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8E3" w:rsidRPr="00CD415A" w:rsidRDefault="00176702" w:rsidP="00CD415A">
      <w:pPr>
        <w:pStyle w:val="a4"/>
        <w:spacing w:beforeLines="50" w:before="180" w:afterLines="50" w:after="180" w:line="440" w:lineRule="exact"/>
        <w:ind w:leftChars="0" w:left="720"/>
        <w:jc w:val="center"/>
        <w:rPr>
          <w:rFonts w:ascii="微軟正黑體" w:eastAsia="微軟正黑體" w:hAnsi="微軟正黑體" w:cs="華康中黑體(P)-UN"/>
          <w:b/>
          <w:sz w:val="28"/>
          <w:szCs w:val="28"/>
        </w:rPr>
      </w:pPr>
      <w:r>
        <w:rPr>
          <w:rFonts w:ascii="微軟正黑體" w:eastAsia="微軟正黑體" w:hAnsi="微軟正黑體" w:cs="華康中黑體(P)-UN" w:hint="eastAsia"/>
          <w:b/>
          <w:sz w:val="28"/>
          <w:szCs w:val="28"/>
        </w:rPr>
        <w:t>2</w:t>
      </w:r>
      <w:r>
        <w:rPr>
          <w:rFonts w:ascii="微軟正黑體" w:eastAsia="微軟正黑體" w:hAnsi="微軟正黑體" w:cs="華康中黑體(P)-UN"/>
          <w:b/>
          <w:sz w:val="28"/>
          <w:szCs w:val="28"/>
        </w:rPr>
        <w:t>018年</w:t>
      </w:r>
      <w:r w:rsidR="009A5DA8" w:rsidRPr="00CD415A">
        <w:rPr>
          <w:rFonts w:ascii="微軟正黑體" w:eastAsia="微軟正黑體" w:hAnsi="微軟正黑體" w:cs="華康中黑體(P)-UN" w:hint="eastAsia"/>
          <w:b/>
          <w:sz w:val="28"/>
          <w:szCs w:val="28"/>
        </w:rPr>
        <w:t>木材防腐、防蟻處理技術研討會</w:t>
      </w:r>
    </w:p>
    <w:p w:rsidR="009A5DA8" w:rsidRPr="00A32F38" w:rsidRDefault="009A5DA8" w:rsidP="0032752A">
      <w:pPr>
        <w:spacing w:line="440" w:lineRule="exact"/>
        <w:ind w:firstLine="480"/>
        <w:jc w:val="both"/>
        <w:rPr>
          <w:rFonts w:ascii="微軟正黑體" w:eastAsia="微軟正黑體" w:hAnsi="微軟正黑體"/>
        </w:rPr>
      </w:pPr>
      <w:r w:rsidRPr="00A32F38">
        <w:rPr>
          <w:rFonts w:ascii="微軟正黑體" w:eastAsia="微軟正黑體" w:hAnsi="微軟正黑體"/>
        </w:rPr>
        <w:t>一般住宅建築耐用年數與木材防腐處理有密切關係。在世界各國，其每千人之木材防腐處理生產量較多國家，住宅建築的耐年數亦較高。以1991年為例，防腐處理木材生產量，在歐洲為27.3～</w:t>
      </w:r>
      <w:r w:rsidRPr="00A32F38">
        <w:rPr>
          <w:rFonts w:ascii="微軟正黑體" w:eastAsia="微軟正黑體" w:hAnsi="微軟正黑體" w:hint="eastAsia"/>
        </w:rPr>
        <w:t>54.9</w:t>
      </w:r>
      <w:r w:rsidRPr="00A32F38">
        <w:rPr>
          <w:rFonts w:ascii="微軟正黑體" w:eastAsia="微軟正黑體" w:hAnsi="微軟正黑體"/>
        </w:rPr>
        <w:t>m</w:t>
      </w:r>
      <w:r w:rsidRPr="00A32F38">
        <w:rPr>
          <w:rFonts w:ascii="微軟正黑體" w:eastAsia="微軟正黑體" w:hAnsi="微軟正黑體"/>
          <w:vertAlign w:val="superscript"/>
        </w:rPr>
        <w:t>3</w:t>
      </w:r>
      <w:r w:rsidRPr="00A32F38">
        <w:rPr>
          <w:rFonts w:ascii="微軟正黑體" w:eastAsia="微軟正黑體" w:hAnsi="微軟正黑體"/>
        </w:rPr>
        <w:t>/千人，美國及加拿大為54.6～54.8 m</w:t>
      </w:r>
      <w:r w:rsidRPr="00A32F38">
        <w:rPr>
          <w:rFonts w:ascii="微軟正黑體" w:eastAsia="微軟正黑體" w:hAnsi="微軟正黑體"/>
          <w:vertAlign w:val="superscript"/>
        </w:rPr>
        <w:t>3</w:t>
      </w:r>
      <w:r w:rsidRPr="00A32F38">
        <w:rPr>
          <w:rFonts w:ascii="微軟正黑體" w:eastAsia="微軟正黑體" w:hAnsi="微軟正黑體"/>
        </w:rPr>
        <w:t>/千人，日本為3.3 m</w:t>
      </w:r>
      <w:r w:rsidRPr="00A32F38">
        <w:rPr>
          <w:rFonts w:ascii="微軟正黑體" w:eastAsia="微軟正黑體" w:hAnsi="微軟正黑體"/>
          <w:vertAlign w:val="superscript"/>
        </w:rPr>
        <w:t>3</w:t>
      </w:r>
      <w:r w:rsidRPr="00A32F38">
        <w:rPr>
          <w:rFonts w:ascii="微軟正黑體" w:eastAsia="微軟正黑體" w:hAnsi="微軟正黑體"/>
        </w:rPr>
        <w:t>/千人，而相對的，其住宅建築耐用年數則各為65～124年，56～84年及30年，可看出木材防腐生產量較高之歐美，其住宅耐用年數均</w:t>
      </w:r>
      <w:r w:rsidR="00414014">
        <w:rPr>
          <w:rFonts w:ascii="微軟正黑體" w:eastAsia="微軟正黑體" w:hAnsi="微軟正黑體"/>
        </w:rPr>
        <w:t>較</w:t>
      </w:r>
      <w:r w:rsidRPr="00A32F38">
        <w:rPr>
          <w:rFonts w:ascii="微軟正黑體" w:eastAsia="微軟正黑體" w:hAnsi="微軟正黑體"/>
        </w:rPr>
        <w:t>高。</w:t>
      </w:r>
    </w:p>
    <w:p w:rsidR="009A5DA8" w:rsidRPr="00A32F38" w:rsidRDefault="009A5DA8" w:rsidP="0032752A">
      <w:pPr>
        <w:spacing w:line="440" w:lineRule="exact"/>
        <w:ind w:firstLine="480"/>
        <w:jc w:val="both"/>
        <w:rPr>
          <w:rFonts w:ascii="微軟正黑體" w:eastAsia="微軟正黑體" w:hAnsi="微軟正黑體"/>
        </w:rPr>
      </w:pPr>
      <w:r w:rsidRPr="00A32F38">
        <w:rPr>
          <w:rFonts w:ascii="微軟正黑體" w:eastAsia="微軟正黑體" w:hAnsi="微軟正黑體"/>
        </w:rPr>
        <w:t>此係生物材料之木材，於使用期間</w:t>
      </w:r>
      <w:r w:rsidR="00414014">
        <w:rPr>
          <w:rFonts w:ascii="微軟正黑體" w:eastAsia="微軟正黑體" w:hAnsi="微軟正黑體"/>
        </w:rPr>
        <w:t>會</w:t>
      </w:r>
      <w:r w:rsidRPr="00A32F38">
        <w:rPr>
          <w:rFonts w:ascii="微軟正黑體" w:eastAsia="微軟正黑體" w:hAnsi="微軟正黑體"/>
        </w:rPr>
        <w:t>受到微生物，白蟻等之危害是無</w:t>
      </w:r>
      <w:r w:rsidR="000D6C27" w:rsidRPr="00A32F38">
        <w:rPr>
          <w:rFonts w:ascii="微軟正黑體" w:eastAsia="微軟正黑體" w:hAnsi="微軟正黑體"/>
        </w:rPr>
        <w:t>法避免。雖然木材依其含有成分，有天然耐腐性，既使不施以防腐處理，其耐用年數亦可超過10年以上，但其僅限少數、大部分樹種無耐腐性，尤其邊材部分，如未施以防腐處理，在大氣中使用時，將在1～2年內即會腐朽。</w:t>
      </w:r>
    </w:p>
    <w:p w:rsidR="000D6C27" w:rsidRPr="00A32F38" w:rsidRDefault="000D6C27" w:rsidP="0032752A">
      <w:pPr>
        <w:spacing w:line="440" w:lineRule="exact"/>
        <w:ind w:firstLine="480"/>
        <w:jc w:val="both"/>
        <w:rPr>
          <w:rFonts w:ascii="微軟正黑體" w:eastAsia="微軟正黑體" w:hAnsi="微軟正黑體"/>
        </w:rPr>
      </w:pPr>
      <w:r w:rsidRPr="00A32F38">
        <w:rPr>
          <w:rFonts w:ascii="微軟正黑體" w:eastAsia="微軟正黑體" w:hAnsi="微軟正黑體"/>
        </w:rPr>
        <w:t>近年，國內之木材防腐處理，雖在公、私部門均有積極的推動，但在建築業、營建業、森林娛樂、公園景觀等、消費者等對於木材防腐處理需至何種程度，而木材防腐業者，在木材防腐理念及技術尚存在有許多的課題，使得木材防腐處理之進展受到限制，為克服此困境，特</w:t>
      </w:r>
      <w:r w:rsidR="001C0354" w:rsidRPr="00A32F38">
        <w:rPr>
          <w:rFonts w:ascii="微軟正黑體" w:eastAsia="微軟正黑體" w:hAnsi="微軟正黑體"/>
        </w:rPr>
        <w:t>舉辦本研討會</w:t>
      </w:r>
      <w:r w:rsidR="00414014">
        <w:rPr>
          <w:rFonts w:ascii="微軟正黑體" w:eastAsia="微軟正黑體" w:hAnsi="微軟正黑體"/>
        </w:rPr>
        <w:t>邀請木材防腐業者分享他們的經驗，並</w:t>
      </w:r>
      <w:r w:rsidR="001C0354" w:rsidRPr="00A32F38">
        <w:rPr>
          <w:rFonts w:ascii="微軟正黑體" w:eastAsia="微軟正黑體" w:hAnsi="微軟正黑體"/>
        </w:rPr>
        <w:t>邀請相關各界</w:t>
      </w:r>
      <w:r w:rsidR="00373856">
        <w:rPr>
          <w:rFonts w:ascii="微軟正黑體" w:eastAsia="微軟正黑體" w:hAnsi="微軟正黑體"/>
        </w:rPr>
        <w:t>踴躍出席，分享心得，共襄盛舉。</w:t>
      </w:r>
    </w:p>
    <w:p w:rsidR="00D62DC8" w:rsidRPr="000B12FE" w:rsidRDefault="00D62DC8" w:rsidP="00D62DC8">
      <w:pPr>
        <w:pStyle w:val="a4"/>
        <w:numPr>
          <w:ilvl w:val="0"/>
          <w:numId w:val="1"/>
        </w:numPr>
        <w:tabs>
          <w:tab w:val="left" w:pos="142"/>
          <w:tab w:val="left" w:pos="567"/>
        </w:tabs>
        <w:spacing w:line="400" w:lineRule="exact"/>
        <w:ind w:leftChars="0" w:left="567" w:hanging="567"/>
        <w:rPr>
          <w:rFonts w:ascii="微軟正黑體" w:eastAsia="微軟正黑體" w:hAnsi="微軟正黑體" w:cs="華康中黑體(P)-UN"/>
          <w:sz w:val="24"/>
          <w:szCs w:val="24"/>
        </w:rPr>
      </w:pPr>
      <w:r w:rsidRPr="000B12FE">
        <w:rPr>
          <w:rFonts w:ascii="微軟正黑體" w:eastAsia="微軟正黑體" w:hAnsi="微軟正黑體" w:cs="華康中黑體(P)-UN" w:hint="eastAsia"/>
          <w:sz w:val="24"/>
          <w:szCs w:val="24"/>
        </w:rPr>
        <w:t xml:space="preserve">主持人：國立台灣大學森林環境暨資源學系名譽教授  </w:t>
      </w:r>
    </w:p>
    <w:p w:rsidR="00D62DC8" w:rsidRPr="000B12FE" w:rsidRDefault="00D62DC8" w:rsidP="00176702">
      <w:pPr>
        <w:pStyle w:val="a4"/>
        <w:spacing w:line="400" w:lineRule="exact"/>
        <w:ind w:leftChars="650" w:left="1560"/>
        <w:rPr>
          <w:rFonts w:ascii="微軟正黑體" w:eastAsia="微軟正黑體" w:hAnsi="微軟正黑體" w:cs="華康中黑體(P)-UN"/>
          <w:sz w:val="24"/>
          <w:szCs w:val="24"/>
        </w:rPr>
      </w:pPr>
      <w:r w:rsidRPr="000B12FE">
        <w:rPr>
          <w:rFonts w:ascii="微軟正黑體" w:eastAsia="微軟正黑體" w:hAnsi="微軟正黑體" w:cs="華康中黑體(P)-UN" w:hint="eastAsia"/>
          <w:sz w:val="24"/>
          <w:szCs w:val="24"/>
        </w:rPr>
        <w:t>中華木質構造建築協會名譽理事長             王松永博士</w:t>
      </w:r>
    </w:p>
    <w:p w:rsidR="00D62DC8" w:rsidRPr="0006198D" w:rsidRDefault="00D62DC8" w:rsidP="00D62DC8">
      <w:pPr>
        <w:pStyle w:val="a4"/>
        <w:numPr>
          <w:ilvl w:val="0"/>
          <w:numId w:val="1"/>
        </w:numPr>
        <w:tabs>
          <w:tab w:val="left" w:pos="142"/>
          <w:tab w:val="left" w:pos="567"/>
        </w:tabs>
        <w:spacing w:line="400" w:lineRule="exact"/>
        <w:ind w:leftChars="0" w:left="567" w:hanging="567"/>
        <w:rPr>
          <w:rFonts w:ascii="微軟正黑體" w:eastAsia="微軟正黑體" w:hAnsi="微軟正黑體" w:cs="華康中黑體(P)-UN"/>
          <w:sz w:val="24"/>
          <w:szCs w:val="24"/>
        </w:rPr>
      </w:pPr>
      <w:r w:rsidRPr="0006198D">
        <w:rPr>
          <w:rFonts w:ascii="微軟正黑體" w:eastAsia="微軟正黑體" w:hAnsi="微軟正黑體" w:cs="華康中黑體(P)-UN" w:hint="eastAsia"/>
          <w:sz w:val="24"/>
          <w:szCs w:val="24"/>
        </w:rPr>
        <w:t>時間：</w:t>
      </w:r>
      <w:sdt>
        <w:sdtPr>
          <w:rPr>
            <w:rFonts w:ascii="微軟正黑體" w:eastAsia="微軟正黑體" w:hAnsi="微軟正黑體" w:cs="華康中黑體(P)-UN"/>
            <w:sz w:val="24"/>
            <w:szCs w:val="24"/>
          </w:rPr>
          <w:alias w:val="發佈日期"/>
          <w:tag w:val=""/>
          <w:id w:val="1577318432"/>
          <w:placeholder>
            <w:docPart w:val="6B4F55C602ED41BC96973547887D52A9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8-05-10T00:00:00Z">
            <w:dateFormat w:val="e年M月d日"/>
            <w:lid w:val="zh-TW"/>
            <w:storeMappedDataAs w:val="dateTime"/>
            <w:calendar w:val="taiwan"/>
          </w:date>
        </w:sdtPr>
        <w:sdtEndPr/>
        <w:sdtContent>
          <w:r w:rsidR="007E7586">
            <w:rPr>
              <w:rFonts w:ascii="微軟正黑體" w:eastAsia="微軟正黑體" w:hAnsi="微軟正黑體" w:cs="華康中黑體(P)-UN" w:hint="eastAsia"/>
              <w:sz w:val="24"/>
              <w:szCs w:val="24"/>
            </w:rPr>
            <w:t>107年5月10日</w:t>
          </w:r>
        </w:sdtContent>
      </w:sdt>
      <w:r w:rsidRPr="0006198D">
        <w:rPr>
          <w:rFonts w:ascii="微軟正黑體" w:eastAsia="微軟正黑體" w:hAnsi="微軟正黑體" w:cs="華康中黑體(P)-UN" w:hint="eastAsia"/>
          <w:sz w:val="24"/>
          <w:szCs w:val="24"/>
        </w:rPr>
        <w:t>（</w:t>
      </w:r>
      <w:r w:rsidR="00A0140F">
        <w:rPr>
          <w:rFonts w:ascii="微軟正黑體" w:eastAsia="微軟正黑體" w:hAnsi="微軟正黑體" w:cs="華康中黑體(P)-UN" w:hint="eastAsia"/>
          <w:sz w:val="24"/>
          <w:szCs w:val="24"/>
        </w:rPr>
        <w:t>四</w:t>
      </w:r>
      <w:r w:rsidRPr="0006198D">
        <w:rPr>
          <w:rFonts w:ascii="微軟正黑體" w:eastAsia="微軟正黑體" w:hAnsi="微軟正黑體" w:cs="華康中黑體(P)-UN" w:hint="eastAsia"/>
          <w:sz w:val="24"/>
          <w:szCs w:val="24"/>
        </w:rPr>
        <w:t>）</w:t>
      </w:r>
      <w:r w:rsidR="00CD415A">
        <w:rPr>
          <w:rFonts w:ascii="微軟正黑體" w:eastAsia="微軟正黑體" w:hAnsi="微軟正黑體" w:cs="華康中黑體(P)-UN" w:hint="eastAsia"/>
          <w:sz w:val="24"/>
          <w:szCs w:val="24"/>
        </w:rPr>
        <w:t>下</w:t>
      </w:r>
      <w:r w:rsidRPr="0006198D">
        <w:rPr>
          <w:rFonts w:ascii="微軟正黑體" w:eastAsia="微軟正黑體" w:hAnsi="微軟正黑體" w:cs="華康中黑體(P)-UN" w:hint="eastAsia"/>
          <w:sz w:val="24"/>
          <w:szCs w:val="24"/>
        </w:rPr>
        <w:t>午</w:t>
      </w:r>
      <w:r w:rsidR="00CD415A">
        <w:rPr>
          <w:rFonts w:ascii="微軟正黑體" w:eastAsia="微軟正黑體" w:hAnsi="微軟正黑體" w:cs="華康中黑體(P)-UN" w:hint="eastAsia"/>
          <w:sz w:val="24"/>
          <w:szCs w:val="24"/>
        </w:rPr>
        <w:t>1</w:t>
      </w:r>
      <w:r w:rsidR="00A0140F">
        <w:rPr>
          <w:rFonts w:ascii="微軟正黑體" w:eastAsia="微軟正黑體" w:hAnsi="微軟正黑體" w:cs="華康中黑體(P)-UN"/>
          <w:sz w:val="24"/>
          <w:szCs w:val="24"/>
        </w:rPr>
        <w:t>2：50</w:t>
      </w:r>
      <w:r w:rsidRPr="0006198D">
        <w:rPr>
          <w:rFonts w:ascii="微軟正黑體" w:eastAsia="微軟正黑體" w:hAnsi="微軟正黑體" w:cs="華康中黑體(P)-UN" w:hint="eastAsia"/>
          <w:sz w:val="24"/>
          <w:szCs w:val="24"/>
        </w:rPr>
        <w:t>~</w:t>
      </w:r>
      <w:r w:rsidR="00D47A6B" w:rsidRPr="0006198D">
        <w:rPr>
          <w:rFonts w:ascii="微軟正黑體" w:eastAsia="微軟正黑體" w:hAnsi="微軟正黑體" w:cs="華康中黑體(P)-UN" w:hint="eastAsia"/>
          <w:sz w:val="24"/>
          <w:szCs w:val="24"/>
        </w:rPr>
        <w:t xml:space="preserve"> </w:t>
      </w:r>
      <w:r w:rsidRPr="0006198D">
        <w:rPr>
          <w:rFonts w:ascii="微軟正黑體" w:eastAsia="微軟正黑體" w:hAnsi="微軟正黑體" w:cs="華康中黑體(P)-UN" w:hint="eastAsia"/>
          <w:sz w:val="24"/>
          <w:szCs w:val="24"/>
        </w:rPr>
        <w:t>17：</w:t>
      </w:r>
      <w:r w:rsidR="00CD415A">
        <w:rPr>
          <w:rFonts w:ascii="微軟正黑體" w:eastAsia="微軟正黑體" w:hAnsi="微軟正黑體" w:cs="華康中黑體(P)-UN"/>
          <w:sz w:val="24"/>
          <w:szCs w:val="24"/>
        </w:rPr>
        <w:t>0</w:t>
      </w:r>
      <w:r w:rsidRPr="0006198D">
        <w:rPr>
          <w:rFonts w:ascii="微軟正黑體" w:eastAsia="微軟正黑體" w:hAnsi="微軟正黑體" w:cs="華康中黑體(P)-UN" w:hint="eastAsia"/>
          <w:sz w:val="24"/>
          <w:szCs w:val="24"/>
        </w:rPr>
        <w:t>0</w:t>
      </w:r>
    </w:p>
    <w:p w:rsidR="00D62DC8" w:rsidRPr="0006198D" w:rsidRDefault="00D62DC8" w:rsidP="00D62DC8">
      <w:pPr>
        <w:pStyle w:val="a4"/>
        <w:numPr>
          <w:ilvl w:val="0"/>
          <w:numId w:val="1"/>
        </w:numPr>
        <w:tabs>
          <w:tab w:val="left" w:pos="142"/>
          <w:tab w:val="left" w:pos="567"/>
        </w:tabs>
        <w:spacing w:line="400" w:lineRule="exact"/>
        <w:ind w:leftChars="0" w:left="567" w:rightChars="-260" w:right="-624" w:hanging="567"/>
        <w:rPr>
          <w:rFonts w:ascii="微軟正黑體" w:eastAsia="微軟正黑體" w:hAnsi="微軟正黑體" w:cs="華康中黑體(P)-UN"/>
          <w:sz w:val="24"/>
          <w:szCs w:val="24"/>
        </w:rPr>
      </w:pPr>
      <w:r w:rsidRPr="0006198D">
        <w:rPr>
          <w:rFonts w:ascii="微軟正黑體" w:eastAsia="微軟正黑體" w:hAnsi="微軟正黑體" w:cs="華康中黑體(P)-UN" w:hint="eastAsia"/>
          <w:sz w:val="24"/>
          <w:szCs w:val="24"/>
        </w:rPr>
        <w:t>地點：</w:t>
      </w:r>
      <w:r w:rsidR="00CD415A">
        <w:rPr>
          <w:rFonts w:ascii="微軟正黑體" w:eastAsia="微軟正黑體" w:hAnsi="微軟正黑體" w:cs="華康中黑體(P)-UN" w:hint="eastAsia"/>
          <w:sz w:val="24"/>
          <w:szCs w:val="24"/>
        </w:rPr>
        <w:t>台灣大學森林環境暨資源學系</w:t>
      </w:r>
      <w:r w:rsidR="0020131E">
        <w:rPr>
          <w:rFonts w:ascii="微軟正黑體" w:eastAsia="微軟正黑體" w:hAnsi="微軟正黑體" w:cs="華康中黑體(P)-UN" w:hint="eastAsia"/>
          <w:sz w:val="24"/>
          <w:szCs w:val="24"/>
        </w:rPr>
        <w:t>林一教室</w:t>
      </w:r>
      <w:r w:rsidRPr="00543BBB">
        <w:rPr>
          <w:rFonts w:ascii="微軟正黑體" w:eastAsia="微軟正黑體" w:hAnsi="微軟正黑體" w:cs="華康中黑體(P)-UN" w:hint="eastAsia"/>
          <w:color w:val="000000" w:themeColor="text1"/>
          <w:sz w:val="24"/>
          <w:szCs w:val="24"/>
        </w:rPr>
        <w:t>(</w:t>
      </w:r>
      <w:r w:rsidRPr="00543BBB">
        <w:rPr>
          <w:rFonts w:ascii="微軟正黑體" w:eastAsia="微軟正黑體" w:hAnsi="微軟正黑體" w:cs="華康中黑體(P)-UN"/>
          <w:color w:val="000000" w:themeColor="text1"/>
          <w:sz w:val="24"/>
          <w:szCs w:val="24"/>
        </w:rPr>
        <w:t>台北市</w:t>
      </w:r>
      <w:r w:rsidR="00CD415A">
        <w:rPr>
          <w:rFonts w:ascii="微軟正黑體" w:eastAsia="微軟正黑體" w:hAnsi="微軟正黑體" w:cs="華康中黑體(P)-UN"/>
          <w:color w:val="000000" w:themeColor="text1"/>
          <w:sz w:val="24"/>
          <w:szCs w:val="24"/>
        </w:rPr>
        <w:t>羅斯福路四段1號</w:t>
      </w:r>
      <w:r w:rsidRPr="00543BBB">
        <w:rPr>
          <w:rFonts w:ascii="微軟正黑體" w:eastAsia="微軟正黑體" w:hAnsi="微軟正黑體" w:cs="華康中黑體(P)-UN" w:hint="eastAsia"/>
          <w:color w:val="000000" w:themeColor="text1"/>
          <w:sz w:val="24"/>
          <w:szCs w:val="24"/>
        </w:rPr>
        <w:t>)</w:t>
      </w:r>
    </w:p>
    <w:p w:rsidR="00D62DC8" w:rsidRDefault="00D62DC8" w:rsidP="00D62DC8">
      <w:pPr>
        <w:pStyle w:val="a4"/>
        <w:numPr>
          <w:ilvl w:val="0"/>
          <w:numId w:val="1"/>
        </w:numPr>
        <w:tabs>
          <w:tab w:val="left" w:pos="142"/>
          <w:tab w:val="left" w:pos="567"/>
        </w:tabs>
        <w:spacing w:line="400" w:lineRule="exact"/>
        <w:ind w:leftChars="0" w:left="567" w:hanging="567"/>
        <w:rPr>
          <w:rFonts w:ascii="微軟正黑體" w:eastAsia="微軟正黑體" w:hAnsi="微軟正黑體" w:cs="華康中黑體(P)-UN"/>
          <w:sz w:val="24"/>
          <w:szCs w:val="24"/>
        </w:rPr>
      </w:pPr>
      <w:r>
        <w:rPr>
          <w:rFonts w:ascii="微軟正黑體" w:eastAsia="微軟正黑體" w:hAnsi="微軟正黑體" w:cs="華康中黑體(P)-UN" w:hint="eastAsia"/>
          <w:sz w:val="24"/>
          <w:szCs w:val="24"/>
        </w:rPr>
        <w:t>主辦單位：中華木質構造建築協會</w:t>
      </w:r>
    </w:p>
    <w:p w:rsidR="00D62DC8" w:rsidRPr="000B12FE" w:rsidRDefault="00D62DC8" w:rsidP="00D62DC8">
      <w:pPr>
        <w:pStyle w:val="a4"/>
        <w:numPr>
          <w:ilvl w:val="0"/>
          <w:numId w:val="1"/>
        </w:numPr>
        <w:tabs>
          <w:tab w:val="left" w:pos="142"/>
          <w:tab w:val="left" w:pos="567"/>
        </w:tabs>
        <w:spacing w:line="400" w:lineRule="exact"/>
        <w:ind w:leftChars="0" w:left="567" w:hanging="567"/>
        <w:rPr>
          <w:rFonts w:ascii="微軟正黑體" w:eastAsia="微軟正黑體" w:hAnsi="微軟正黑體" w:cs="華康中黑體(P)-UN"/>
          <w:sz w:val="24"/>
          <w:szCs w:val="24"/>
        </w:rPr>
      </w:pPr>
      <w:r w:rsidRPr="00DC08C8">
        <w:rPr>
          <w:rFonts w:ascii="微軟正黑體" w:eastAsia="微軟正黑體" w:hAnsi="微軟正黑體" w:cs="華康中黑體(P)-UN" w:hint="eastAsia"/>
          <w:sz w:val="24"/>
          <w:szCs w:val="24"/>
        </w:rPr>
        <w:t>協辦單位：財團法人台灣建築中心</w:t>
      </w:r>
      <w:r>
        <w:rPr>
          <w:rFonts w:ascii="微軟正黑體" w:eastAsia="微軟正黑體" w:hAnsi="微軟正黑體" w:cs="華康中黑體(P)-UN" w:hint="eastAsia"/>
          <w:sz w:val="24"/>
          <w:szCs w:val="24"/>
        </w:rPr>
        <w:t>、</w:t>
      </w:r>
      <w:r w:rsidRPr="00DC08C8">
        <w:rPr>
          <w:rFonts w:ascii="微軟正黑體" w:eastAsia="微軟正黑體" w:hAnsi="微軟正黑體" w:cs="華康中黑體(P)-UN" w:hint="eastAsia"/>
          <w:sz w:val="24"/>
          <w:szCs w:val="24"/>
        </w:rPr>
        <w:t>中華林産事業協會</w:t>
      </w:r>
    </w:p>
    <w:p w:rsidR="00D62DC8" w:rsidRPr="000B12FE" w:rsidRDefault="00D62DC8" w:rsidP="00D62DC8">
      <w:pPr>
        <w:pStyle w:val="a4"/>
        <w:numPr>
          <w:ilvl w:val="0"/>
          <w:numId w:val="1"/>
        </w:numPr>
        <w:tabs>
          <w:tab w:val="left" w:pos="142"/>
          <w:tab w:val="left" w:pos="567"/>
        </w:tabs>
        <w:spacing w:line="400" w:lineRule="exact"/>
        <w:ind w:leftChars="0" w:left="567" w:hanging="567"/>
        <w:rPr>
          <w:rFonts w:ascii="微軟正黑體" w:eastAsia="微軟正黑體" w:hAnsi="微軟正黑體" w:cs="華康中黑體(P)-UN"/>
          <w:sz w:val="24"/>
          <w:szCs w:val="24"/>
        </w:rPr>
      </w:pPr>
      <w:r w:rsidRPr="000B12FE">
        <w:rPr>
          <w:rFonts w:ascii="微軟正黑體" w:eastAsia="微軟正黑體" w:hAnsi="微軟正黑體" w:cs="華康中黑體(P)-UN" w:hint="eastAsia"/>
          <w:sz w:val="24"/>
          <w:szCs w:val="24"/>
        </w:rPr>
        <w:t>報名人數</w:t>
      </w:r>
      <w:r w:rsidR="00CD415A">
        <w:rPr>
          <w:rFonts w:ascii="微軟正黑體" w:eastAsia="微軟正黑體" w:hAnsi="微軟正黑體" w:cs="華康中黑體(P)-UN"/>
          <w:sz w:val="24"/>
          <w:szCs w:val="24"/>
        </w:rPr>
        <w:t>8</w:t>
      </w:r>
      <w:r w:rsidRPr="000B12FE">
        <w:rPr>
          <w:rFonts w:ascii="微軟正黑體" w:eastAsia="微軟正黑體" w:hAnsi="微軟正黑體" w:cs="華康中黑體(P)-UN"/>
          <w:sz w:val="24"/>
          <w:szCs w:val="24"/>
        </w:rPr>
        <w:t>0</w:t>
      </w:r>
      <w:r w:rsidRPr="000B12FE">
        <w:rPr>
          <w:rFonts w:ascii="微軟正黑體" w:eastAsia="微軟正黑體" w:hAnsi="微軟正黑體" w:cs="華康中黑體(P)-UN" w:hint="eastAsia"/>
          <w:sz w:val="24"/>
          <w:szCs w:val="24"/>
        </w:rPr>
        <w:t>人，報名期限為</w:t>
      </w:r>
      <w:r w:rsidRPr="0006198D">
        <w:rPr>
          <w:rFonts w:ascii="微軟正黑體" w:eastAsia="微軟正黑體" w:hAnsi="微軟正黑體" w:cs="華康中黑體(P)-UN" w:hint="eastAsia"/>
          <w:sz w:val="24"/>
          <w:szCs w:val="24"/>
        </w:rPr>
        <w:t>5月</w:t>
      </w:r>
      <w:r w:rsidR="00CD415A">
        <w:rPr>
          <w:rFonts w:ascii="微軟正黑體" w:eastAsia="微軟正黑體" w:hAnsi="微軟正黑體" w:cs="華康中黑體(P)-UN"/>
          <w:sz w:val="24"/>
          <w:szCs w:val="24"/>
        </w:rPr>
        <w:t>3</w:t>
      </w:r>
      <w:r w:rsidRPr="0006198D">
        <w:rPr>
          <w:rFonts w:ascii="微軟正黑體" w:eastAsia="微軟正黑體" w:hAnsi="微軟正黑體" w:cs="華康中黑體(P)-UN" w:hint="eastAsia"/>
          <w:sz w:val="24"/>
          <w:szCs w:val="24"/>
        </w:rPr>
        <w:t>日</w:t>
      </w:r>
      <w:r w:rsidR="00CD415A">
        <w:rPr>
          <w:rFonts w:ascii="微軟正黑體" w:eastAsia="微軟正黑體" w:hAnsi="微軟正黑體" w:cs="華康中黑體(P)-UN" w:hint="eastAsia"/>
          <w:sz w:val="24"/>
          <w:szCs w:val="24"/>
        </w:rPr>
        <w:t>（17：00）</w:t>
      </w:r>
      <w:r w:rsidRPr="000B12FE">
        <w:rPr>
          <w:rFonts w:ascii="微軟正黑體" w:eastAsia="微軟正黑體" w:hAnsi="微軟正黑體" w:cs="華康中黑體(P)-UN" w:hint="eastAsia"/>
          <w:sz w:val="24"/>
          <w:szCs w:val="24"/>
        </w:rPr>
        <w:t>止，以報名先後為依據，敬請透過線上網路報名或是傳真、e-mail回傳報名表，敬請事先完成報名手續為荷。</w:t>
      </w:r>
    </w:p>
    <w:p w:rsidR="00D62DC8" w:rsidRPr="000B12FE" w:rsidRDefault="00D62DC8" w:rsidP="00D62DC8">
      <w:pPr>
        <w:pStyle w:val="a4"/>
        <w:numPr>
          <w:ilvl w:val="0"/>
          <w:numId w:val="1"/>
        </w:numPr>
        <w:tabs>
          <w:tab w:val="left" w:pos="142"/>
          <w:tab w:val="left" w:pos="567"/>
        </w:tabs>
        <w:spacing w:line="400" w:lineRule="exact"/>
        <w:ind w:leftChars="0" w:left="567" w:hanging="567"/>
        <w:rPr>
          <w:rFonts w:ascii="微軟正黑體" w:eastAsia="微軟正黑體" w:hAnsi="微軟正黑體" w:cs="華康中黑體(P)-UN"/>
          <w:sz w:val="24"/>
          <w:szCs w:val="24"/>
        </w:rPr>
      </w:pPr>
      <w:r w:rsidRPr="000B12FE">
        <w:rPr>
          <w:rFonts w:ascii="微軟正黑體" w:eastAsia="微軟正黑體" w:hAnsi="微軟正黑體" w:cs="華康中黑體(P)-UN" w:hint="eastAsia"/>
          <w:sz w:val="24"/>
          <w:szCs w:val="24"/>
        </w:rPr>
        <w:t>報名方式：</w:t>
      </w:r>
    </w:p>
    <w:p w:rsidR="00D62DC8" w:rsidRPr="000B12FE" w:rsidRDefault="00D62DC8" w:rsidP="00D62DC8">
      <w:pPr>
        <w:pStyle w:val="a4"/>
        <w:tabs>
          <w:tab w:val="left" w:pos="142"/>
          <w:tab w:val="left" w:pos="567"/>
        </w:tabs>
        <w:spacing w:line="400" w:lineRule="exact"/>
        <w:ind w:leftChars="0" w:left="567"/>
        <w:rPr>
          <w:rFonts w:ascii="微軟正黑體" w:eastAsia="微軟正黑體" w:hAnsi="微軟正黑體" w:cs="華康中黑體(P)-UN"/>
          <w:sz w:val="24"/>
          <w:szCs w:val="24"/>
        </w:rPr>
      </w:pPr>
      <w:r w:rsidRPr="000B12FE">
        <w:rPr>
          <w:rFonts w:ascii="微軟正黑體" w:eastAsia="微軟正黑體" w:hAnsi="微軟正黑體" w:cs="華康中黑體(P)-UN" w:hint="eastAsia"/>
          <w:sz w:val="24"/>
          <w:szCs w:val="24"/>
        </w:rPr>
        <w:t>1.傳真報名：02-336646</w:t>
      </w:r>
      <w:r w:rsidRPr="000B12FE">
        <w:rPr>
          <w:rFonts w:ascii="微軟正黑體" w:eastAsia="微軟正黑體" w:hAnsi="微軟正黑體" w:cs="華康中黑體(P)-UN"/>
          <w:sz w:val="24"/>
          <w:szCs w:val="24"/>
        </w:rPr>
        <w:t>81</w:t>
      </w:r>
    </w:p>
    <w:p w:rsidR="00D62DC8" w:rsidRPr="000B12FE" w:rsidRDefault="00D62DC8" w:rsidP="00D62DC8">
      <w:pPr>
        <w:pStyle w:val="a4"/>
        <w:tabs>
          <w:tab w:val="left" w:pos="142"/>
          <w:tab w:val="left" w:pos="567"/>
        </w:tabs>
        <w:spacing w:line="400" w:lineRule="exact"/>
        <w:ind w:leftChars="0" w:left="567"/>
        <w:rPr>
          <w:rFonts w:ascii="微軟正黑體" w:eastAsia="微軟正黑體" w:hAnsi="微軟正黑體" w:cs="華康中黑體(P)-UN"/>
          <w:sz w:val="24"/>
          <w:szCs w:val="24"/>
        </w:rPr>
      </w:pPr>
      <w:r w:rsidRPr="000B12FE">
        <w:rPr>
          <w:rFonts w:ascii="微軟正黑體" w:eastAsia="微軟正黑體" w:hAnsi="微軟正黑體" w:cs="華康中黑體(P)-UN" w:hint="eastAsia"/>
          <w:sz w:val="24"/>
          <w:szCs w:val="24"/>
        </w:rPr>
        <w:t>2.</w:t>
      </w:r>
      <w:r w:rsidRPr="000B12FE">
        <w:rPr>
          <w:rFonts w:ascii="微軟正黑體" w:eastAsia="微軟正黑體" w:hAnsi="微軟正黑體" w:cs="華康中黑體(P)-UN"/>
          <w:sz w:val="24"/>
          <w:szCs w:val="24"/>
        </w:rPr>
        <w:t>E</w:t>
      </w:r>
      <w:r w:rsidRPr="000B12FE">
        <w:rPr>
          <w:rFonts w:ascii="微軟正黑體" w:eastAsia="微軟正黑體" w:hAnsi="微軟正黑體" w:cs="華康中黑體(P)-UN" w:hint="eastAsia"/>
          <w:sz w:val="24"/>
          <w:szCs w:val="24"/>
        </w:rPr>
        <w:t>-mail報名：</w:t>
      </w:r>
      <w:hyperlink r:id="rId8" w:history="1">
        <w:r w:rsidRPr="000B12FE">
          <w:rPr>
            <w:rFonts w:hint="eastAsia"/>
            <w:sz w:val="24"/>
            <w:szCs w:val="24"/>
          </w:rPr>
          <w:t>sywang@ntu.edu.tw</w:t>
        </w:r>
      </w:hyperlink>
    </w:p>
    <w:p w:rsidR="00D62DC8" w:rsidRPr="000B12FE" w:rsidRDefault="00D62DC8" w:rsidP="00D62DC8">
      <w:pPr>
        <w:pStyle w:val="a4"/>
        <w:tabs>
          <w:tab w:val="left" w:pos="142"/>
          <w:tab w:val="left" w:pos="567"/>
        </w:tabs>
        <w:spacing w:line="400" w:lineRule="exact"/>
        <w:ind w:leftChars="0" w:left="567"/>
        <w:rPr>
          <w:rFonts w:ascii="微軟正黑體" w:eastAsia="微軟正黑體" w:hAnsi="微軟正黑體" w:cs="華康中黑體(P)-UN"/>
          <w:sz w:val="24"/>
          <w:szCs w:val="24"/>
        </w:rPr>
      </w:pPr>
      <w:r w:rsidRPr="000B12FE">
        <w:rPr>
          <w:rFonts w:ascii="微軟正黑體" w:eastAsia="微軟正黑體" w:hAnsi="微軟正黑體" w:cs="華康中黑體(P)-UN" w:hint="eastAsia"/>
          <w:sz w:val="24"/>
          <w:szCs w:val="24"/>
        </w:rPr>
        <w:t>3.線上報名：（1）</w:t>
      </w:r>
      <w:hyperlink r:id="rId9" w:history="1">
        <w:r w:rsidRPr="000B12FE">
          <w:rPr>
            <w:sz w:val="24"/>
            <w:szCs w:val="24"/>
          </w:rPr>
          <w:t>http://www.cwcba-wqac.org.tw/</w:t>
        </w:r>
      </w:hyperlink>
      <w:r w:rsidRPr="000B12FE">
        <w:rPr>
          <w:rFonts w:ascii="微軟正黑體" w:eastAsia="微軟正黑體" w:hAnsi="微軟正黑體" w:cs="華康中黑體(P)-UN"/>
          <w:sz w:val="24"/>
          <w:szCs w:val="24"/>
        </w:rPr>
        <w:sym w:font="Wingdings" w:char="F0E0"/>
      </w:r>
      <w:r w:rsidRPr="000B12FE">
        <w:rPr>
          <w:rFonts w:ascii="微軟正黑體" w:eastAsia="微軟正黑體" w:hAnsi="微軟正黑體" w:cs="華康中黑體(P)-UN" w:hint="eastAsia"/>
          <w:sz w:val="24"/>
          <w:szCs w:val="24"/>
        </w:rPr>
        <w:t>研討會</w:t>
      </w:r>
    </w:p>
    <w:p w:rsidR="00D62DC8" w:rsidRPr="000B12FE" w:rsidRDefault="00D62DC8" w:rsidP="00D62DC8">
      <w:pPr>
        <w:pStyle w:val="a4"/>
        <w:numPr>
          <w:ilvl w:val="0"/>
          <w:numId w:val="1"/>
        </w:numPr>
        <w:tabs>
          <w:tab w:val="left" w:pos="142"/>
          <w:tab w:val="left" w:pos="567"/>
        </w:tabs>
        <w:spacing w:line="400" w:lineRule="exact"/>
        <w:ind w:leftChars="0" w:left="567" w:hanging="567"/>
        <w:rPr>
          <w:rFonts w:ascii="微軟正黑體" w:eastAsia="微軟正黑體" w:hAnsi="微軟正黑體" w:cs="華康中黑體(P)-UN"/>
          <w:sz w:val="24"/>
          <w:szCs w:val="24"/>
        </w:rPr>
      </w:pPr>
      <w:r w:rsidRPr="000B12FE">
        <w:rPr>
          <w:rFonts w:ascii="微軟正黑體" w:eastAsia="微軟正黑體" w:hAnsi="微軟正黑體" w:cs="華康中黑體(P)-UN" w:hint="eastAsia"/>
          <w:sz w:val="24"/>
          <w:szCs w:val="24"/>
        </w:rPr>
        <w:t>連絡資訊：江小姐 Tel：02-33664654。</w:t>
      </w:r>
    </w:p>
    <w:p w:rsidR="00D62DC8" w:rsidRPr="000B12FE" w:rsidRDefault="00D62DC8" w:rsidP="00D62DC8">
      <w:pPr>
        <w:pStyle w:val="a4"/>
        <w:numPr>
          <w:ilvl w:val="0"/>
          <w:numId w:val="1"/>
        </w:numPr>
        <w:tabs>
          <w:tab w:val="left" w:pos="142"/>
          <w:tab w:val="left" w:pos="567"/>
        </w:tabs>
        <w:spacing w:line="400" w:lineRule="exact"/>
        <w:ind w:leftChars="0" w:left="567" w:hanging="567"/>
        <w:rPr>
          <w:rFonts w:ascii="微軟正黑體" w:eastAsia="微軟正黑體" w:hAnsi="微軟正黑體" w:cs="華康中黑體(P)-UN"/>
          <w:sz w:val="24"/>
          <w:szCs w:val="24"/>
        </w:rPr>
      </w:pPr>
      <w:r w:rsidRPr="000B12FE">
        <w:rPr>
          <w:rFonts w:ascii="微軟正黑體" w:eastAsia="微軟正黑體" w:hAnsi="微軟正黑體" w:cs="華康中黑體(P)-UN" w:hint="eastAsia"/>
          <w:sz w:val="24"/>
          <w:szCs w:val="24"/>
        </w:rPr>
        <w:t>注意事項：響應環保，請各位貴賓自行攜帶環保杯。</w:t>
      </w:r>
    </w:p>
    <w:p w:rsidR="00AE2BD6" w:rsidRDefault="00AE2BD6">
      <w:pPr>
        <w:widowControl/>
        <w:rPr>
          <w:rFonts w:ascii="微軟正黑體" w:eastAsia="微軟正黑體" w:hAnsi="微軟正黑體" w:cs="華康中黑體(P)-UN"/>
          <w:b/>
          <w:sz w:val="28"/>
          <w:szCs w:val="28"/>
        </w:rPr>
      </w:pPr>
      <w:r>
        <w:rPr>
          <w:rFonts w:ascii="微軟正黑體" w:eastAsia="微軟正黑體" w:hAnsi="微軟正黑體" w:cs="華康中黑體(P)-UN"/>
          <w:b/>
          <w:sz w:val="28"/>
          <w:szCs w:val="28"/>
        </w:rPr>
        <w:br w:type="page"/>
      </w:r>
    </w:p>
    <w:p w:rsidR="00AB26E0" w:rsidRPr="00176702" w:rsidRDefault="00176702" w:rsidP="00AB26E0">
      <w:pPr>
        <w:pStyle w:val="a4"/>
        <w:spacing w:beforeLines="50" w:before="180" w:afterLines="50" w:after="180" w:line="440" w:lineRule="exact"/>
        <w:ind w:leftChars="0" w:left="720"/>
        <w:jc w:val="center"/>
        <w:rPr>
          <w:rFonts w:ascii="微軟正黑體" w:eastAsia="微軟正黑體" w:hAnsi="微軟正黑體" w:cs="華康中黑體(P)-UN"/>
          <w:b/>
          <w:sz w:val="28"/>
          <w:szCs w:val="28"/>
        </w:rPr>
      </w:pPr>
      <w:r>
        <w:rPr>
          <w:rFonts w:ascii="微軟正黑體" w:eastAsia="微軟正黑體" w:hAnsi="微軟正黑體" w:cs="華康中黑體(P)-UN" w:hint="eastAsia"/>
          <w:b/>
          <w:sz w:val="28"/>
          <w:szCs w:val="28"/>
        </w:rPr>
        <w:lastRenderedPageBreak/>
        <w:t>2</w:t>
      </w:r>
      <w:r>
        <w:rPr>
          <w:rFonts w:ascii="微軟正黑體" w:eastAsia="微軟正黑體" w:hAnsi="微軟正黑體" w:cs="華康中黑體(P)-UN"/>
          <w:b/>
          <w:sz w:val="28"/>
          <w:szCs w:val="28"/>
        </w:rPr>
        <w:t>018年</w:t>
      </w:r>
      <w:r w:rsidRPr="00CD415A">
        <w:rPr>
          <w:rFonts w:ascii="微軟正黑體" w:eastAsia="微軟正黑體" w:hAnsi="微軟正黑體" w:cs="華康中黑體(P)-UN" w:hint="eastAsia"/>
          <w:b/>
          <w:sz w:val="28"/>
          <w:szCs w:val="28"/>
        </w:rPr>
        <w:t>木材防腐、防蟻處理技術研討會</w:t>
      </w:r>
    </w:p>
    <w:p w:rsidR="00D62DC8" w:rsidRPr="00DC08C8" w:rsidRDefault="00D62DC8" w:rsidP="00D62DC8">
      <w:pPr>
        <w:spacing w:line="440" w:lineRule="exact"/>
        <w:ind w:rightChars="-142" w:right="-341"/>
        <w:rPr>
          <w:rFonts w:ascii="微軟正黑體" w:eastAsia="微軟正黑體" w:hAnsi="微軟正黑體" w:cs="Times New Roman"/>
          <w:b/>
          <w:sz w:val="28"/>
          <w:szCs w:val="28"/>
        </w:rPr>
      </w:pPr>
      <w:r w:rsidRPr="00DC08C8">
        <w:rPr>
          <w:rFonts w:ascii="微軟正黑體" w:eastAsia="微軟正黑體" w:hAnsi="微軟正黑體" w:cs="Times New Roman" w:hint="eastAsia"/>
          <w:b/>
          <w:sz w:val="28"/>
          <w:szCs w:val="28"/>
        </w:rPr>
        <w:t>【議程表</w:t>
      </w:r>
      <w:r w:rsidRPr="00DC08C8">
        <w:rPr>
          <w:rFonts w:ascii="微軟正黑體" w:eastAsia="微軟正黑體" w:hAnsi="微軟正黑體" w:cs="Times New Roman"/>
          <w:b/>
          <w:sz w:val="28"/>
          <w:szCs w:val="28"/>
        </w:rPr>
        <w:t>】</w:t>
      </w:r>
    </w:p>
    <w:tbl>
      <w:tblPr>
        <w:tblW w:w="963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7796"/>
      </w:tblGrid>
      <w:tr w:rsidR="00D62DC8" w:rsidRPr="00DC08C8" w:rsidTr="0020131E">
        <w:trPr>
          <w:cantSplit/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8" w:rsidRPr="00DC08C8" w:rsidRDefault="00D62DC8" w:rsidP="003D19D3">
            <w:pPr>
              <w:spacing w:line="420" w:lineRule="exact"/>
              <w:ind w:left="6" w:hangingChars="2" w:hanging="6"/>
              <w:jc w:val="center"/>
              <w:rPr>
                <w:rFonts w:ascii="微軟正黑體" w:eastAsia="微軟正黑體" w:hAnsi="微軟正黑體" w:cs="華康中黑體(P)-UN"/>
                <w:b/>
                <w:sz w:val="28"/>
                <w:szCs w:val="28"/>
              </w:rPr>
            </w:pPr>
            <w:r w:rsidRPr="00DC08C8">
              <w:rPr>
                <w:rFonts w:ascii="微軟正黑體" w:eastAsia="微軟正黑體" w:hAnsi="微軟正黑體" w:cs="華康中黑體(P)-U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8" w:rsidRPr="00DC08C8" w:rsidRDefault="00D62DC8" w:rsidP="003D19D3">
            <w:pPr>
              <w:spacing w:line="420" w:lineRule="exact"/>
              <w:jc w:val="center"/>
              <w:rPr>
                <w:rFonts w:ascii="微軟正黑體" w:eastAsia="微軟正黑體" w:hAnsi="微軟正黑體" w:cs="華康中黑體(P)-UN"/>
                <w:b/>
                <w:sz w:val="28"/>
                <w:szCs w:val="28"/>
              </w:rPr>
            </w:pPr>
            <w:r w:rsidRPr="00DC08C8">
              <w:rPr>
                <w:rFonts w:ascii="微軟正黑體" w:eastAsia="微軟正黑體" w:hAnsi="微軟正黑體" w:cs="華康中黑體(P)-UN" w:hint="eastAsia"/>
                <w:b/>
                <w:sz w:val="28"/>
                <w:szCs w:val="28"/>
              </w:rPr>
              <w:t>講題/主講人</w:t>
            </w:r>
          </w:p>
        </w:tc>
      </w:tr>
      <w:tr w:rsidR="00D62DC8" w:rsidRPr="00DC08C8" w:rsidTr="0020131E">
        <w:trPr>
          <w:cantSplit/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62DC8" w:rsidRPr="00DC08C8" w:rsidRDefault="00E9056A" w:rsidP="00810EF5">
            <w:pPr>
              <w:spacing w:line="420" w:lineRule="exact"/>
              <w:ind w:left="4" w:hangingChars="2" w:hanging="4"/>
              <w:jc w:val="center"/>
              <w:rPr>
                <w:rFonts w:ascii="微軟正黑體" w:eastAsia="微軟正黑體" w:hAnsi="微軟正黑體" w:cs="華康中黑體(P)-UN"/>
                <w:sz w:val="21"/>
                <w:szCs w:val="21"/>
              </w:rPr>
            </w:pPr>
            <w:r>
              <w:rPr>
                <w:rFonts w:ascii="微軟正黑體" w:eastAsia="微軟正黑體" w:hAnsi="微軟正黑體" w:cs="華康中黑體(P)-UN"/>
                <w:sz w:val="21"/>
                <w:szCs w:val="21"/>
              </w:rPr>
              <w:t>12</w:t>
            </w:r>
            <w:r w:rsidR="00D62DC8"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：</w:t>
            </w:r>
            <w:r>
              <w:rPr>
                <w:rFonts w:ascii="微軟正黑體" w:eastAsia="微軟正黑體" w:hAnsi="微軟正黑體" w:cs="華康中黑體(P)-UN"/>
                <w:sz w:val="21"/>
                <w:szCs w:val="21"/>
              </w:rPr>
              <w:t>5</w:t>
            </w:r>
            <w:r w:rsidR="00D62DC8"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0～</w:t>
            </w:r>
            <w:r>
              <w:rPr>
                <w:rFonts w:ascii="微軟正黑體" w:eastAsia="微軟正黑體" w:hAnsi="微軟正黑體" w:cs="華康中黑體(P)-UN"/>
                <w:sz w:val="21"/>
                <w:szCs w:val="21"/>
              </w:rPr>
              <w:t>13</w:t>
            </w:r>
            <w:r w:rsidR="00D62DC8"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：</w:t>
            </w:r>
            <w:r w:rsidR="00810EF5">
              <w:rPr>
                <w:rFonts w:ascii="微軟正黑體" w:eastAsia="微軟正黑體" w:hAnsi="微軟正黑體" w:cs="華康中黑體(P)-UN"/>
                <w:sz w:val="21"/>
                <w:szCs w:val="21"/>
              </w:rPr>
              <w:t>0</w:t>
            </w:r>
            <w:r w:rsidR="00D62DC8"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62DC8" w:rsidRPr="00DC08C8" w:rsidRDefault="00D62DC8" w:rsidP="003D19D3">
            <w:pPr>
              <w:spacing w:line="42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DC08C8">
              <w:rPr>
                <w:rFonts w:ascii="微軟正黑體" w:eastAsia="微軟正黑體" w:hAnsi="微軟正黑體" w:cs="華康中黑體(P)-UN" w:hint="eastAsia"/>
                <w:szCs w:val="24"/>
              </w:rPr>
              <w:t>報到</w:t>
            </w:r>
          </w:p>
        </w:tc>
      </w:tr>
      <w:tr w:rsidR="00D62DC8" w:rsidRPr="00DC08C8" w:rsidTr="003D19D3">
        <w:trPr>
          <w:cantSplit/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8" w:rsidRPr="00DC08C8" w:rsidRDefault="00E9056A" w:rsidP="00810EF5">
            <w:pPr>
              <w:spacing w:line="420" w:lineRule="exact"/>
              <w:ind w:left="4" w:hangingChars="2" w:hanging="4"/>
              <w:jc w:val="center"/>
              <w:rPr>
                <w:rFonts w:ascii="微軟正黑體" w:eastAsia="微軟正黑體" w:hAnsi="微軟正黑體" w:cs="華康中黑體(P)-UN"/>
                <w:sz w:val="21"/>
                <w:szCs w:val="21"/>
              </w:rPr>
            </w:pPr>
            <w:r>
              <w:rPr>
                <w:rFonts w:ascii="微軟正黑體" w:eastAsia="微軟正黑體" w:hAnsi="微軟正黑體" w:cs="華康中黑體(P)-UN"/>
                <w:sz w:val="21"/>
                <w:szCs w:val="21"/>
              </w:rPr>
              <w:t>13</w:t>
            </w:r>
            <w:r w:rsidR="00D62DC8"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：</w:t>
            </w:r>
            <w:r w:rsidR="00810EF5">
              <w:rPr>
                <w:rFonts w:ascii="微軟正黑體" w:eastAsia="微軟正黑體" w:hAnsi="微軟正黑體" w:cs="華康中黑體(P)-UN"/>
                <w:sz w:val="21"/>
                <w:szCs w:val="21"/>
              </w:rPr>
              <w:t>0</w:t>
            </w:r>
            <w:r w:rsidR="00D62DC8"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0～</w:t>
            </w:r>
            <w:r>
              <w:rPr>
                <w:rFonts w:ascii="微軟正黑體" w:eastAsia="微軟正黑體" w:hAnsi="微軟正黑體" w:cs="華康中黑體(P)-UN"/>
                <w:sz w:val="21"/>
                <w:szCs w:val="21"/>
              </w:rPr>
              <w:t>13</w:t>
            </w:r>
            <w:r w:rsidR="00D62DC8"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：</w:t>
            </w:r>
            <w:r w:rsidR="00810EF5">
              <w:rPr>
                <w:rFonts w:ascii="微軟正黑體" w:eastAsia="微軟正黑體" w:hAnsi="微軟正黑體" w:cs="華康中黑體(P)-UN"/>
                <w:sz w:val="21"/>
                <w:szCs w:val="21"/>
              </w:rPr>
              <w:t>1</w:t>
            </w:r>
            <w:r w:rsidR="00D62DC8"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8" w:rsidRPr="00DC08C8" w:rsidRDefault="00D62DC8" w:rsidP="003D19D3">
            <w:pPr>
              <w:spacing w:line="40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DC08C8">
              <w:rPr>
                <w:rFonts w:ascii="微軟正黑體" w:eastAsia="微軟正黑體" w:hAnsi="微軟正黑體" w:cs="華康中黑體(P)-UN" w:hint="eastAsia"/>
                <w:b/>
                <w:szCs w:val="24"/>
              </w:rPr>
              <w:t>開幕致詞</w:t>
            </w:r>
            <w:r w:rsidR="000E7CEA">
              <w:rPr>
                <w:rFonts w:ascii="微軟正黑體" w:eastAsia="微軟正黑體" w:hAnsi="微軟正黑體" w:cs="華康中黑體(P)-UN" w:hint="eastAsia"/>
                <w:b/>
                <w:szCs w:val="24"/>
              </w:rPr>
              <w:t>（本會理事長蔡明哲教授）</w:t>
            </w:r>
          </w:p>
          <w:p w:rsidR="00D62DC8" w:rsidRPr="00DC08C8" w:rsidRDefault="00D62DC8" w:rsidP="003D19D3">
            <w:pPr>
              <w:spacing w:line="40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DC08C8">
              <w:rPr>
                <w:rFonts w:ascii="微軟正黑體" w:eastAsia="微軟正黑體" w:hAnsi="微軟正黑體" w:cs="華康中黑體(P)-UN"/>
                <w:szCs w:val="24"/>
              </w:rPr>
              <w:t>主持人：王松永教授</w:t>
            </w:r>
          </w:p>
        </w:tc>
      </w:tr>
      <w:tr w:rsidR="00D62DC8" w:rsidRPr="00DC08C8" w:rsidTr="00AE2BD6">
        <w:trPr>
          <w:cantSplit/>
          <w:trHeight w:val="20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8" w:rsidRPr="00DC08C8" w:rsidRDefault="00E9056A" w:rsidP="00810EF5">
            <w:pPr>
              <w:spacing w:line="420" w:lineRule="exact"/>
              <w:ind w:left="4" w:hangingChars="2" w:hanging="4"/>
              <w:jc w:val="center"/>
              <w:rPr>
                <w:rFonts w:ascii="微軟正黑體" w:eastAsia="微軟正黑體" w:hAnsi="微軟正黑體" w:cs="華康中黑體(P)-UN"/>
                <w:sz w:val="21"/>
                <w:szCs w:val="21"/>
              </w:rPr>
            </w:pPr>
            <w:r>
              <w:rPr>
                <w:rFonts w:ascii="微軟正黑體" w:eastAsia="微軟正黑體" w:hAnsi="微軟正黑體" w:cs="華康中黑體(P)-UN"/>
                <w:sz w:val="21"/>
                <w:szCs w:val="21"/>
              </w:rPr>
              <w:t>13</w:t>
            </w:r>
            <w:r w:rsidR="00D62DC8" w:rsidRPr="00DC08C8">
              <w:rPr>
                <w:rFonts w:ascii="微軟正黑體" w:eastAsia="微軟正黑體" w:hAnsi="微軟正黑體" w:cs="華康中黑體(P)-UN"/>
                <w:sz w:val="21"/>
                <w:szCs w:val="21"/>
              </w:rPr>
              <w:t>：</w:t>
            </w:r>
            <w:r w:rsidR="00810EF5">
              <w:rPr>
                <w:rFonts w:ascii="微軟正黑體" w:eastAsia="微軟正黑體" w:hAnsi="微軟正黑體" w:cs="華康中黑體(P)-UN"/>
                <w:sz w:val="21"/>
                <w:szCs w:val="21"/>
              </w:rPr>
              <w:t>1</w:t>
            </w:r>
            <w:r w:rsidR="00D62DC8" w:rsidRPr="00DC08C8">
              <w:rPr>
                <w:rFonts w:ascii="微軟正黑體" w:eastAsia="微軟正黑體" w:hAnsi="微軟正黑體" w:cs="華康中黑體(P)-UN"/>
                <w:sz w:val="21"/>
                <w:szCs w:val="21"/>
              </w:rPr>
              <w:t>0～</w:t>
            </w:r>
            <w:r>
              <w:rPr>
                <w:rFonts w:ascii="微軟正黑體" w:eastAsia="微軟正黑體" w:hAnsi="微軟正黑體" w:cs="華康中黑體(P)-UN"/>
                <w:sz w:val="21"/>
                <w:szCs w:val="21"/>
              </w:rPr>
              <w:t>1</w:t>
            </w:r>
            <w:r w:rsidR="00810EF5">
              <w:rPr>
                <w:rFonts w:ascii="微軟正黑體" w:eastAsia="微軟正黑體" w:hAnsi="微軟正黑體" w:cs="華康中黑體(P)-UN"/>
                <w:sz w:val="21"/>
                <w:szCs w:val="21"/>
              </w:rPr>
              <w:t>3</w:t>
            </w:r>
            <w:r w:rsidR="00D62DC8"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：</w:t>
            </w:r>
            <w:r w:rsidR="00810EF5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5</w:t>
            </w:r>
            <w:r w:rsidR="00D62DC8"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8" w:rsidRPr="00344EEA" w:rsidRDefault="00D95FB4" w:rsidP="003D19D3">
            <w:pPr>
              <w:spacing w:line="40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344EEA">
              <w:rPr>
                <w:rFonts w:ascii="微軟正黑體" w:eastAsia="微軟正黑體" w:hAnsi="微軟正黑體" w:cs="華康中黑體(P)-UN"/>
                <w:szCs w:val="24"/>
              </w:rPr>
              <w:t>木材防腐、防蟻處理之現況與展望</w:t>
            </w:r>
          </w:p>
          <w:p w:rsidR="00D95FB4" w:rsidRPr="00344EEA" w:rsidRDefault="00344EEA" w:rsidP="003D19D3">
            <w:pPr>
              <w:spacing w:line="40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344EEA">
              <w:rPr>
                <w:rFonts w:ascii="微軟正黑體" w:eastAsia="微軟正黑體" w:hAnsi="微軟正黑體" w:cs="華康中黑體(P)-UN" w:hint="eastAsia"/>
                <w:szCs w:val="24"/>
              </w:rPr>
              <w:t>台灣大學森林環境暨資源學系 王松永</w:t>
            </w:r>
            <w:r w:rsidR="00C81CD0">
              <w:rPr>
                <w:rFonts w:ascii="微軟正黑體" w:eastAsia="微軟正黑體" w:hAnsi="微軟正黑體" w:cs="華康中黑體(P)-UN" w:hint="eastAsia"/>
                <w:szCs w:val="24"/>
              </w:rPr>
              <w:t>名譽</w:t>
            </w:r>
            <w:r w:rsidRPr="00344EEA">
              <w:rPr>
                <w:rFonts w:ascii="微軟正黑體" w:eastAsia="微軟正黑體" w:hAnsi="微軟正黑體" w:cs="華康中黑體(P)-UN" w:hint="eastAsia"/>
                <w:szCs w:val="24"/>
              </w:rPr>
              <w:t>教授</w:t>
            </w:r>
          </w:p>
        </w:tc>
      </w:tr>
      <w:tr w:rsidR="00D62DC8" w:rsidRPr="00DC08C8" w:rsidTr="003D19D3">
        <w:trPr>
          <w:cantSplit/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8" w:rsidRPr="00DC08C8" w:rsidRDefault="00E9056A" w:rsidP="006758EA">
            <w:pPr>
              <w:spacing w:line="420" w:lineRule="exact"/>
              <w:ind w:left="4" w:hangingChars="2" w:hanging="4"/>
              <w:jc w:val="center"/>
              <w:rPr>
                <w:rFonts w:ascii="微軟正黑體" w:eastAsia="微軟正黑體" w:hAnsi="微軟正黑體" w:cs="華康中黑體(P)-UN"/>
                <w:sz w:val="21"/>
                <w:szCs w:val="21"/>
              </w:rPr>
            </w:pPr>
            <w:r>
              <w:rPr>
                <w:rFonts w:ascii="微軟正黑體" w:eastAsia="微軟正黑體" w:hAnsi="微軟正黑體" w:cs="華康中黑體(P)-UN"/>
                <w:sz w:val="21"/>
                <w:szCs w:val="21"/>
              </w:rPr>
              <w:t>1</w:t>
            </w:r>
            <w:r w:rsidR="006758EA">
              <w:rPr>
                <w:rFonts w:ascii="微軟正黑體" w:eastAsia="微軟正黑體" w:hAnsi="微軟正黑體" w:cs="華康中黑體(P)-UN"/>
                <w:sz w:val="21"/>
                <w:szCs w:val="21"/>
              </w:rPr>
              <w:t>3</w:t>
            </w:r>
            <w:r w:rsidR="00D62DC8"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：</w:t>
            </w:r>
            <w:r w:rsidR="006758EA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5</w:t>
            </w:r>
            <w:r w:rsidR="00D62DC8"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0～1</w:t>
            </w:r>
            <w:r w:rsidR="006758EA">
              <w:rPr>
                <w:rFonts w:ascii="微軟正黑體" w:eastAsia="微軟正黑體" w:hAnsi="微軟正黑體" w:cs="華康中黑體(P)-UN"/>
                <w:sz w:val="21"/>
                <w:szCs w:val="21"/>
              </w:rPr>
              <w:t>4</w:t>
            </w:r>
            <w:r w:rsidR="00D62DC8" w:rsidRPr="00DC08C8">
              <w:rPr>
                <w:rFonts w:ascii="微軟正黑體" w:eastAsia="微軟正黑體" w:hAnsi="微軟正黑體" w:cs="華康中黑體(P)-UN"/>
                <w:sz w:val="21"/>
                <w:szCs w:val="21"/>
              </w:rPr>
              <w:t>：</w:t>
            </w:r>
            <w:r w:rsidR="006758EA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3</w:t>
            </w:r>
            <w:r w:rsidR="00D62DC8"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8" w:rsidRPr="00344EEA" w:rsidRDefault="00D95FB4" w:rsidP="003D19D3">
            <w:pPr>
              <w:spacing w:line="40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344EEA">
              <w:rPr>
                <w:rFonts w:ascii="微軟正黑體" w:eastAsia="微軟正黑體" w:hAnsi="微軟正黑體" w:cs="華康中黑體(P)-UN"/>
                <w:szCs w:val="24"/>
              </w:rPr>
              <w:t>國產材防腐處理應用於森林土木工程之現況</w:t>
            </w:r>
          </w:p>
          <w:p w:rsidR="00D95FB4" w:rsidRPr="00344EEA" w:rsidRDefault="00344EEA" w:rsidP="003D19D3">
            <w:pPr>
              <w:spacing w:line="40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>
              <w:rPr>
                <w:rFonts w:ascii="微軟正黑體" w:eastAsia="微軟正黑體" w:hAnsi="微軟正黑體" w:cs="華康中黑體(P)-UN" w:hint="eastAsia"/>
                <w:szCs w:val="24"/>
              </w:rPr>
              <w:t xml:space="preserve">中興大學森林學系 </w:t>
            </w:r>
            <w:r w:rsidR="00C81CD0">
              <w:rPr>
                <w:rFonts w:ascii="微軟正黑體" w:eastAsia="微軟正黑體" w:hAnsi="微軟正黑體" w:cs="華康中黑體(P)-UN" w:hint="eastAsia"/>
                <w:szCs w:val="24"/>
              </w:rPr>
              <w:t>楊</w:t>
            </w:r>
            <w:r>
              <w:rPr>
                <w:rFonts w:ascii="微軟正黑體" w:eastAsia="微軟正黑體" w:hAnsi="微軟正黑體" w:cs="華康中黑體(P)-UN" w:hint="eastAsia"/>
                <w:szCs w:val="24"/>
              </w:rPr>
              <w:t>德新副教授</w:t>
            </w:r>
          </w:p>
        </w:tc>
      </w:tr>
      <w:tr w:rsidR="006758EA" w:rsidRPr="00DC08C8" w:rsidTr="003D19D3">
        <w:trPr>
          <w:cantSplit/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EA" w:rsidRDefault="006758EA" w:rsidP="00BD2E84">
            <w:pPr>
              <w:spacing w:line="420" w:lineRule="exact"/>
              <w:ind w:left="4" w:hangingChars="2" w:hanging="4"/>
              <w:jc w:val="center"/>
              <w:rPr>
                <w:rFonts w:ascii="微軟正黑體" w:eastAsia="微軟正黑體" w:hAnsi="微軟正黑體" w:cs="華康中黑體(P)-UN"/>
                <w:sz w:val="21"/>
                <w:szCs w:val="21"/>
              </w:rPr>
            </w:pPr>
            <w:r>
              <w:rPr>
                <w:rFonts w:ascii="微軟正黑體" w:eastAsia="微軟正黑體" w:hAnsi="微軟正黑體" w:cs="華康中黑體(P)-UN"/>
                <w:sz w:val="21"/>
                <w:szCs w:val="21"/>
              </w:rPr>
              <w:t>14</w:t>
            </w:r>
            <w:r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：</w:t>
            </w:r>
            <w:r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3</w:t>
            </w:r>
            <w:r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0～1</w:t>
            </w:r>
            <w:r w:rsidR="00BD2E84">
              <w:rPr>
                <w:rFonts w:ascii="微軟正黑體" w:eastAsia="微軟正黑體" w:hAnsi="微軟正黑體" w:cs="華康中黑體(P)-UN"/>
                <w:sz w:val="21"/>
                <w:szCs w:val="21"/>
              </w:rPr>
              <w:t>5</w:t>
            </w:r>
            <w:r w:rsidRPr="00DC08C8">
              <w:rPr>
                <w:rFonts w:ascii="微軟正黑體" w:eastAsia="微軟正黑體" w:hAnsi="微軟正黑體" w:cs="華康中黑體(P)-UN"/>
                <w:sz w:val="21"/>
                <w:szCs w:val="21"/>
              </w:rPr>
              <w:t>：</w:t>
            </w:r>
            <w:r w:rsidR="00BD2E84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0</w:t>
            </w:r>
            <w:r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A" w:rsidRDefault="00BD2E84" w:rsidP="003D19D3">
            <w:pPr>
              <w:spacing w:line="40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344EEA">
              <w:rPr>
                <w:rFonts w:ascii="微軟正黑體" w:eastAsia="微軟正黑體" w:hAnsi="微軟正黑體" w:cs="華康中黑體(P)-UN" w:hint="eastAsia"/>
                <w:szCs w:val="24"/>
              </w:rPr>
              <w:t>國內木材</w:t>
            </w:r>
            <w:r w:rsidR="00D95FB4" w:rsidRPr="00344EEA">
              <w:rPr>
                <w:rFonts w:ascii="微軟正黑體" w:eastAsia="微軟正黑體" w:hAnsi="微軟正黑體" w:cs="華康中黑體(P)-UN" w:hint="eastAsia"/>
                <w:szCs w:val="24"/>
              </w:rPr>
              <w:t>防腐處理工廠經驗分享</w:t>
            </w:r>
          </w:p>
          <w:p w:rsidR="00D95FB4" w:rsidRPr="00344EEA" w:rsidRDefault="00D95FB4" w:rsidP="00344EEA">
            <w:pPr>
              <w:spacing w:line="40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344EEA">
              <w:rPr>
                <w:rFonts w:ascii="微軟正黑體" w:eastAsia="微軟正黑體" w:hAnsi="微軟正黑體" w:cs="華康中黑體(P)-UN" w:hint="eastAsia"/>
                <w:szCs w:val="24"/>
              </w:rPr>
              <w:t>昆儀實業股份有限公司</w:t>
            </w:r>
          </w:p>
        </w:tc>
      </w:tr>
      <w:tr w:rsidR="00D62DC8" w:rsidRPr="00DC08C8" w:rsidTr="0020131E">
        <w:trPr>
          <w:cantSplit/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62DC8" w:rsidRPr="00DC08C8" w:rsidRDefault="00D62DC8" w:rsidP="00BD2E84">
            <w:pPr>
              <w:spacing w:line="420" w:lineRule="exact"/>
              <w:ind w:left="4" w:hangingChars="2" w:hanging="4"/>
              <w:jc w:val="center"/>
              <w:rPr>
                <w:rFonts w:ascii="微軟正黑體" w:eastAsia="微軟正黑體" w:hAnsi="微軟正黑體" w:cs="華康中黑體(P)-UN"/>
                <w:sz w:val="21"/>
                <w:szCs w:val="21"/>
              </w:rPr>
            </w:pPr>
            <w:r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1</w:t>
            </w:r>
            <w:r w:rsidR="00E9056A">
              <w:rPr>
                <w:rFonts w:ascii="微軟正黑體" w:eastAsia="微軟正黑體" w:hAnsi="微軟正黑體" w:cs="華康中黑體(P)-UN"/>
                <w:sz w:val="21"/>
                <w:szCs w:val="21"/>
              </w:rPr>
              <w:t>5</w:t>
            </w:r>
            <w:r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：</w:t>
            </w:r>
            <w:r w:rsidR="00BD2E84">
              <w:rPr>
                <w:rFonts w:ascii="微軟正黑體" w:eastAsia="微軟正黑體" w:hAnsi="微軟正黑體" w:cs="華康中黑體(P)-UN"/>
                <w:sz w:val="21"/>
                <w:szCs w:val="21"/>
              </w:rPr>
              <w:t>0</w:t>
            </w:r>
            <w:r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0～1</w:t>
            </w:r>
            <w:r w:rsidR="00E9056A">
              <w:rPr>
                <w:rFonts w:ascii="微軟正黑體" w:eastAsia="微軟正黑體" w:hAnsi="微軟正黑體" w:cs="華康中黑體(P)-UN"/>
                <w:sz w:val="21"/>
                <w:szCs w:val="21"/>
              </w:rPr>
              <w:t>5</w:t>
            </w:r>
            <w:r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：</w:t>
            </w:r>
            <w:r w:rsidR="00BD2E84">
              <w:rPr>
                <w:rFonts w:ascii="微軟正黑體" w:eastAsia="微軟正黑體" w:hAnsi="微軟正黑體" w:cs="華康中黑體(P)-UN"/>
                <w:sz w:val="21"/>
                <w:szCs w:val="21"/>
              </w:rPr>
              <w:t>1</w:t>
            </w:r>
            <w:r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62DC8" w:rsidRPr="00344EEA" w:rsidRDefault="00D62DC8" w:rsidP="003D19D3">
            <w:pPr>
              <w:spacing w:line="40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344EEA">
              <w:rPr>
                <w:rFonts w:ascii="微軟正黑體" w:eastAsia="微軟正黑體" w:hAnsi="微軟正黑體" w:cs="華康中黑體(P)-UN"/>
                <w:szCs w:val="24"/>
                <w:lang w:eastAsia="ja-JP"/>
              </w:rPr>
              <w:t>C</w:t>
            </w:r>
            <w:r w:rsidRPr="00344EEA">
              <w:rPr>
                <w:rFonts w:ascii="微軟正黑體" w:eastAsia="微軟正黑體" w:hAnsi="微軟正黑體" w:cs="華康中黑體(P)-UN" w:hint="eastAsia"/>
                <w:szCs w:val="24"/>
                <w:lang w:eastAsia="ja-JP"/>
              </w:rPr>
              <w:t>offee break</w:t>
            </w:r>
          </w:p>
        </w:tc>
      </w:tr>
      <w:tr w:rsidR="00D62DC8" w:rsidRPr="00DC08C8" w:rsidTr="003D19D3">
        <w:trPr>
          <w:cantSplit/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8" w:rsidRPr="00DC08C8" w:rsidRDefault="00D62DC8" w:rsidP="00BD2E84">
            <w:pPr>
              <w:spacing w:line="420" w:lineRule="exact"/>
              <w:ind w:left="4" w:hangingChars="2" w:hanging="4"/>
              <w:jc w:val="center"/>
              <w:rPr>
                <w:rFonts w:ascii="微軟正黑體" w:eastAsia="微軟正黑體" w:hAnsi="微軟正黑體" w:cs="華康中黑體(P)-UN"/>
                <w:sz w:val="21"/>
                <w:szCs w:val="21"/>
              </w:rPr>
            </w:pPr>
            <w:r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1</w:t>
            </w:r>
            <w:r w:rsidR="00E9056A">
              <w:rPr>
                <w:rFonts w:ascii="微軟正黑體" w:eastAsia="微軟正黑體" w:hAnsi="微軟正黑體" w:cs="華康中黑體(P)-UN"/>
                <w:sz w:val="21"/>
                <w:szCs w:val="21"/>
              </w:rPr>
              <w:t>5</w:t>
            </w:r>
            <w:r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：</w:t>
            </w:r>
            <w:r w:rsidR="00BD2E84">
              <w:rPr>
                <w:rFonts w:ascii="微軟正黑體" w:eastAsia="微軟正黑體" w:hAnsi="微軟正黑體" w:cs="華康中黑體(P)-UN"/>
                <w:sz w:val="21"/>
                <w:szCs w:val="21"/>
              </w:rPr>
              <w:t>1</w:t>
            </w:r>
            <w:r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0～1</w:t>
            </w:r>
            <w:r w:rsidR="00BD2E84">
              <w:rPr>
                <w:rFonts w:ascii="微軟正黑體" w:eastAsia="微軟正黑體" w:hAnsi="微軟正黑體" w:cs="華康中黑體(P)-UN"/>
                <w:sz w:val="21"/>
                <w:szCs w:val="21"/>
              </w:rPr>
              <w:t>5</w:t>
            </w:r>
            <w:r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：</w:t>
            </w:r>
            <w:r w:rsidR="00BD2E84">
              <w:rPr>
                <w:rFonts w:ascii="微軟正黑體" w:eastAsia="微軟正黑體" w:hAnsi="微軟正黑體" w:cs="華康中黑體(P)-UN"/>
                <w:sz w:val="21"/>
                <w:szCs w:val="21"/>
              </w:rPr>
              <w:t>4</w:t>
            </w:r>
            <w:r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A" w:rsidRDefault="00D95FB4" w:rsidP="003D19D3">
            <w:pPr>
              <w:spacing w:line="40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344EEA">
              <w:rPr>
                <w:rFonts w:ascii="微軟正黑體" w:eastAsia="微軟正黑體" w:hAnsi="微軟正黑體" w:cs="華康中黑體(P)-UN" w:hint="eastAsia"/>
                <w:szCs w:val="24"/>
              </w:rPr>
              <w:t>防腐處理工廠經驗分享</w:t>
            </w:r>
          </w:p>
          <w:p w:rsidR="00D95FB4" w:rsidRPr="00344EEA" w:rsidRDefault="00D95FB4" w:rsidP="00344EEA">
            <w:pPr>
              <w:spacing w:line="40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344EEA">
              <w:rPr>
                <w:rFonts w:ascii="微軟正黑體" w:eastAsia="微軟正黑體" w:hAnsi="微軟正黑體" w:cs="華康中黑體(P)-UN" w:hint="eastAsia"/>
                <w:szCs w:val="24"/>
              </w:rPr>
              <w:t>正昌製材有限公司</w:t>
            </w:r>
          </w:p>
        </w:tc>
      </w:tr>
      <w:tr w:rsidR="00D62DC8" w:rsidRPr="00DC08C8" w:rsidTr="003D19D3">
        <w:trPr>
          <w:cantSplit/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8" w:rsidRPr="00DC08C8" w:rsidRDefault="00D62DC8" w:rsidP="00BD2E84">
            <w:pPr>
              <w:spacing w:line="420" w:lineRule="exact"/>
              <w:ind w:left="4" w:hangingChars="2" w:hanging="4"/>
              <w:jc w:val="center"/>
              <w:rPr>
                <w:rFonts w:ascii="微軟正黑體" w:eastAsia="微軟正黑體" w:hAnsi="微軟正黑體" w:cs="華康中黑體(P)-UN"/>
                <w:sz w:val="21"/>
                <w:szCs w:val="21"/>
              </w:rPr>
            </w:pPr>
            <w:r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1</w:t>
            </w:r>
            <w:r w:rsidR="00BD2E84">
              <w:rPr>
                <w:rFonts w:ascii="微軟正黑體" w:eastAsia="微軟正黑體" w:hAnsi="微軟正黑體" w:cs="華康中黑體(P)-UN"/>
                <w:sz w:val="21"/>
                <w:szCs w:val="21"/>
              </w:rPr>
              <w:t>5</w:t>
            </w:r>
            <w:r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：</w:t>
            </w:r>
            <w:r w:rsidR="00BD2E84">
              <w:rPr>
                <w:rFonts w:ascii="微軟正黑體" w:eastAsia="微軟正黑體" w:hAnsi="微軟正黑體" w:cs="華康中黑體(P)-UN"/>
                <w:sz w:val="21"/>
                <w:szCs w:val="21"/>
              </w:rPr>
              <w:t>4</w:t>
            </w:r>
            <w:r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0～1</w:t>
            </w:r>
            <w:r w:rsidR="00810EF5">
              <w:rPr>
                <w:rFonts w:ascii="微軟正黑體" w:eastAsia="微軟正黑體" w:hAnsi="微軟正黑體" w:cs="華康中黑體(P)-UN"/>
                <w:sz w:val="21"/>
                <w:szCs w:val="21"/>
              </w:rPr>
              <w:t>6</w:t>
            </w:r>
            <w:r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：</w:t>
            </w:r>
            <w:r w:rsidR="00BD2E84">
              <w:rPr>
                <w:rFonts w:ascii="微軟正黑體" w:eastAsia="微軟正黑體" w:hAnsi="微軟正黑體" w:cs="華康中黑體(P)-UN"/>
                <w:sz w:val="21"/>
                <w:szCs w:val="21"/>
              </w:rPr>
              <w:t>1</w:t>
            </w:r>
            <w:r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A" w:rsidRDefault="00D95FB4" w:rsidP="003D19D3">
            <w:pPr>
              <w:spacing w:line="40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344EEA">
              <w:rPr>
                <w:rFonts w:ascii="微軟正黑體" w:eastAsia="微軟正黑體" w:hAnsi="微軟正黑體" w:cs="華康中黑體(P)-UN" w:hint="eastAsia"/>
                <w:szCs w:val="24"/>
              </w:rPr>
              <w:t>防腐處理工廠經驗分享</w:t>
            </w:r>
          </w:p>
          <w:p w:rsidR="00D95FB4" w:rsidRPr="00344EEA" w:rsidRDefault="00D95FB4" w:rsidP="00344EEA">
            <w:pPr>
              <w:spacing w:line="40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344EEA">
              <w:rPr>
                <w:rFonts w:ascii="微軟正黑體" w:eastAsia="微軟正黑體" w:hAnsi="微軟正黑體" w:cs="華康中黑體(P)-UN" w:hint="eastAsia"/>
                <w:szCs w:val="24"/>
              </w:rPr>
              <w:t>德豐木業股份有限公司</w:t>
            </w:r>
          </w:p>
        </w:tc>
      </w:tr>
      <w:tr w:rsidR="00D62DC8" w:rsidRPr="00DC08C8" w:rsidTr="003D19D3">
        <w:trPr>
          <w:cantSplit/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8" w:rsidRPr="00DC08C8" w:rsidRDefault="00D62DC8" w:rsidP="00BD2E84">
            <w:pPr>
              <w:spacing w:line="420" w:lineRule="exact"/>
              <w:ind w:left="4" w:hangingChars="2" w:hanging="4"/>
              <w:jc w:val="center"/>
              <w:rPr>
                <w:rFonts w:ascii="微軟正黑體" w:eastAsia="微軟正黑體" w:hAnsi="微軟正黑體" w:cs="華康中黑體(P)-UN"/>
                <w:sz w:val="21"/>
                <w:szCs w:val="21"/>
              </w:rPr>
            </w:pPr>
            <w:r>
              <w:rPr>
                <w:rFonts w:ascii="微軟正黑體" w:eastAsia="微軟正黑體" w:hAnsi="微軟正黑體" w:cs="華康中黑體(P)-UN"/>
                <w:sz w:val="21"/>
                <w:szCs w:val="21"/>
              </w:rPr>
              <w:t>1</w:t>
            </w:r>
            <w:r w:rsidR="00810EF5">
              <w:rPr>
                <w:rFonts w:ascii="微軟正黑體" w:eastAsia="微軟正黑體" w:hAnsi="微軟正黑體" w:cs="華康中黑體(P)-UN"/>
                <w:sz w:val="21"/>
                <w:szCs w:val="21"/>
              </w:rPr>
              <w:t>6</w:t>
            </w:r>
            <w:r w:rsidRPr="00DC08C8">
              <w:rPr>
                <w:rFonts w:ascii="微軟正黑體" w:eastAsia="微軟正黑體" w:hAnsi="微軟正黑體" w:cs="華康中黑體(P)-UN"/>
                <w:sz w:val="21"/>
                <w:szCs w:val="21"/>
              </w:rPr>
              <w:t>：</w:t>
            </w:r>
            <w:r w:rsidR="00BD2E84">
              <w:rPr>
                <w:rFonts w:ascii="微軟正黑體" w:eastAsia="微軟正黑體" w:hAnsi="微軟正黑體" w:cs="華康中黑體(P)-UN"/>
                <w:sz w:val="21"/>
                <w:szCs w:val="21"/>
              </w:rPr>
              <w:t>1</w:t>
            </w:r>
            <w:r w:rsidRPr="00DC08C8">
              <w:rPr>
                <w:rFonts w:ascii="微軟正黑體" w:eastAsia="微軟正黑體" w:hAnsi="微軟正黑體" w:cs="華康中黑體(P)-UN"/>
                <w:sz w:val="21"/>
                <w:szCs w:val="21"/>
              </w:rPr>
              <w:t>0～</w:t>
            </w:r>
            <w:r>
              <w:rPr>
                <w:rFonts w:ascii="微軟正黑體" w:eastAsia="微軟正黑體" w:hAnsi="微軟正黑體" w:cs="華康中黑體(P)-UN"/>
                <w:sz w:val="21"/>
                <w:szCs w:val="21"/>
              </w:rPr>
              <w:t>1</w:t>
            </w:r>
            <w:r w:rsidR="00BD2E84">
              <w:rPr>
                <w:rFonts w:ascii="微軟正黑體" w:eastAsia="微軟正黑體" w:hAnsi="微軟正黑體" w:cs="華康中黑體(P)-UN"/>
                <w:sz w:val="21"/>
                <w:szCs w:val="21"/>
              </w:rPr>
              <w:t>6</w:t>
            </w:r>
            <w:r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：</w:t>
            </w:r>
            <w:r w:rsidR="00BD2E84">
              <w:rPr>
                <w:rFonts w:ascii="微軟正黑體" w:eastAsia="微軟正黑體" w:hAnsi="微軟正黑體" w:cs="華康中黑體(P)-UN"/>
                <w:sz w:val="21"/>
                <w:szCs w:val="21"/>
              </w:rPr>
              <w:t>4</w:t>
            </w:r>
            <w:r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A" w:rsidRDefault="00D95FB4" w:rsidP="00D95FB4">
            <w:pPr>
              <w:spacing w:line="40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344EEA">
              <w:rPr>
                <w:rFonts w:ascii="微軟正黑體" w:eastAsia="微軟正黑體" w:hAnsi="微軟正黑體" w:cs="華康中黑體(P)-UN" w:hint="eastAsia"/>
                <w:szCs w:val="24"/>
              </w:rPr>
              <w:t>防腐處理工廠經驗分享</w:t>
            </w:r>
          </w:p>
          <w:p w:rsidR="00D95FB4" w:rsidRPr="00344EEA" w:rsidRDefault="00D95FB4" w:rsidP="00344EEA">
            <w:pPr>
              <w:spacing w:line="40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344EEA">
              <w:rPr>
                <w:rFonts w:ascii="微軟正黑體" w:eastAsia="微軟正黑體" w:hAnsi="微軟正黑體" w:cs="華康中黑體(P)-UN" w:hint="eastAsia"/>
                <w:szCs w:val="24"/>
              </w:rPr>
              <w:t>協聖、協芳木業</w:t>
            </w:r>
            <w:r w:rsidR="00F53997">
              <w:rPr>
                <w:rFonts w:ascii="微軟正黑體" w:eastAsia="微軟正黑體" w:hAnsi="微軟正黑體" w:cs="華康中黑體(P)-UN" w:hint="eastAsia"/>
                <w:szCs w:val="24"/>
              </w:rPr>
              <w:t>股份</w:t>
            </w:r>
            <w:r w:rsidRPr="00344EEA">
              <w:rPr>
                <w:rFonts w:ascii="微軟正黑體" w:eastAsia="微軟正黑體" w:hAnsi="微軟正黑體" w:cs="華康中黑體(P)-UN" w:hint="eastAsia"/>
                <w:szCs w:val="24"/>
              </w:rPr>
              <w:t>有</w:t>
            </w:r>
            <w:bookmarkStart w:id="0" w:name="_GoBack"/>
            <w:bookmarkEnd w:id="0"/>
            <w:r w:rsidRPr="00344EEA">
              <w:rPr>
                <w:rFonts w:ascii="微軟正黑體" w:eastAsia="微軟正黑體" w:hAnsi="微軟正黑體" w:cs="華康中黑體(P)-UN" w:hint="eastAsia"/>
                <w:szCs w:val="24"/>
              </w:rPr>
              <w:t>限公司</w:t>
            </w:r>
          </w:p>
        </w:tc>
      </w:tr>
      <w:tr w:rsidR="00D62DC8" w:rsidRPr="00DC08C8" w:rsidTr="0020131E">
        <w:trPr>
          <w:cantSplit/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62DC8" w:rsidRPr="00DC08C8" w:rsidRDefault="00D62DC8" w:rsidP="00BD2E84">
            <w:pPr>
              <w:spacing w:line="420" w:lineRule="exact"/>
              <w:ind w:left="4" w:hangingChars="2" w:hanging="4"/>
              <w:jc w:val="center"/>
              <w:rPr>
                <w:rFonts w:ascii="微軟正黑體" w:eastAsia="微軟正黑體" w:hAnsi="微軟正黑體" w:cs="華康中黑體(P)-UN"/>
                <w:sz w:val="21"/>
                <w:szCs w:val="21"/>
              </w:rPr>
            </w:pPr>
            <w:r>
              <w:rPr>
                <w:rFonts w:ascii="微軟正黑體" w:eastAsia="微軟正黑體" w:hAnsi="微軟正黑體" w:cs="華康中黑體(P)-UN"/>
                <w:sz w:val="21"/>
                <w:szCs w:val="21"/>
              </w:rPr>
              <w:t>1</w:t>
            </w:r>
            <w:r w:rsidR="00BD2E84">
              <w:rPr>
                <w:rFonts w:ascii="微軟正黑體" w:eastAsia="微軟正黑體" w:hAnsi="微軟正黑體" w:cs="華康中黑體(P)-UN"/>
                <w:sz w:val="21"/>
                <w:szCs w:val="21"/>
              </w:rPr>
              <w:t>6</w:t>
            </w:r>
            <w:r w:rsidRPr="00DC08C8">
              <w:rPr>
                <w:rFonts w:ascii="微軟正黑體" w:eastAsia="微軟正黑體" w:hAnsi="微軟正黑體" w:cs="華康中黑體(P)-UN"/>
                <w:sz w:val="21"/>
                <w:szCs w:val="21"/>
              </w:rPr>
              <w:t>：</w:t>
            </w:r>
            <w:r w:rsidR="00BD2E84">
              <w:rPr>
                <w:rFonts w:ascii="微軟正黑體" w:eastAsia="微軟正黑體" w:hAnsi="微軟正黑體" w:cs="華康中黑體(P)-UN"/>
                <w:sz w:val="21"/>
                <w:szCs w:val="21"/>
              </w:rPr>
              <w:t>4</w:t>
            </w:r>
            <w:r w:rsidRPr="00DC08C8">
              <w:rPr>
                <w:rFonts w:ascii="微軟正黑體" w:eastAsia="微軟正黑體" w:hAnsi="微軟正黑體" w:cs="華康中黑體(P)-UN"/>
                <w:sz w:val="21"/>
                <w:szCs w:val="21"/>
              </w:rPr>
              <w:t>0～</w:t>
            </w:r>
            <w:r>
              <w:rPr>
                <w:rFonts w:ascii="微軟正黑體" w:eastAsia="微軟正黑體" w:hAnsi="微軟正黑體" w:cs="華康中黑體(P)-UN"/>
                <w:sz w:val="21"/>
                <w:szCs w:val="21"/>
              </w:rPr>
              <w:t>17</w:t>
            </w:r>
            <w:r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：</w:t>
            </w:r>
            <w:r w:rsidR="00BD2E84">
              <w:rPr>
                <w:rFonts w:ascii="微軟正黑體" w:eastAsia="微軟正黑體" w:hAnsi="微軟正黑體" w:cs="華康中黑體(P)-UN"/>
                <w:sz w:val="21"/>
                <w:szCs w:val="21"/>
              </w:rPr>
              <w:t>0</w:t>
            </w:r>
            <w:r w:rsidRPr="00DC08C8">
              <w:rPr>
                <w:rFonts w:ascii="微軟正黑體" w:eastAsia="微軟正黑體" w:hAnsi="微軟正黑體" w:cs="華康中黑體(P)-UN" w:hint="eastAsia"/>
                <w:sz w:val="21"/>
                <w:szCs w:val="21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62DC8" w:rsidRPr="00DC08C8" w:rsidRDefault="00D62DC8" w:rsidP="003D19D3">
            <w:pPr>
              <w:spacing w:line="400" w:lineRule="exact"/>
              <w:rPr>
                <w:rFonts w:ascii="微軟正黑體" w:eastAsia="微軟正黑體" w:hAnsi="微軟正黑體" w:cs="華康中黑體(P)-UN"/>
                <w:b/>
                <w:szCs w:val="24"/>
              </w:rPr>
            </w:pPr>
            <w:r w:rsidRPr="000B12FE">
              <w:rPr>
                <w:rFonts w:ascii="微軟正黑體" w:eastAsia="微軟正黑體" w:hAnsi="微軟正黑體" w:cs="華康中黑體(P)-UN" w:hint="eastAsia"/>
                <w:szCs w:val="24"/>
                <w:lang w:eastAsia="ja-JP"/>
              </w:rPr>
              <w:t>綜合討論</w:t>
            </w:r>
          </w:p>
        </w:tc>
      </w:tr>
    </w:tbl>
    <w:p w:rsidR="00D62DC8" w:rsidRPr="006F39D8" w:rsidRDefault="00D62DC8" w:rsidP="00D62DC8">
      <w:pPr>
        <w:widowControl/>
        <w:tabs>
          <w:tab w:val="left" w:pos="142"/>
          <w:tab w:val="left" w:pos="851"/>
        </w:tabs>
        <w:spacing w:line="440" w:lineRule="exact"/>
        <w:rPr>
          <w:rFonts w:ascii="微軟正黑體" w:eastAsia="微軟正黑體" w:hAnsi="微軟正黑體"/>
          <w:color w:val="FFFFFF" w:themeColor="background1"/>
        </w:rPr>
      </w:pPr>
    </w:p>
    <w:p w:rsidR="00AE2BD6" w:rsidRPr="00176702" w:rsidRDefault="00176702" w:rsidP="00AE2BD6">
      <w:pPr>
        <w:pStyle w:val="a4"/>
        <w:spacing w:beforeLines="50" w:before="180" w:afterLines="50" w:after="180" w:line="440" w:lineRule="exact"/>
        <w:ind w:leftChars="0" w:left="720"/>
        <w:jc w:val="center"/>
        <w:rPr>
          <w:rFonts w:ascii="微軟正黑體" w:eastAsia="微軟正黑體" w:hAnsi="微軟正黑體" w:cs="華康中黑體(P)-UN"/>
          <w:b/>
          <w:sz w:val="28"/>
          <w:szCs w:val="28"/>
        </w:rPr>
      </w:pPr>
      <w:r>
        <w:rPr>
          <w:rFonts w:ascii="微軟正黑體" w:eastAsia="微軟正黑體" w:hAnsi="微軟正黑體" w:cs="華康中黑體(P)-UN" w:hint="eastAsia"/>
          <w:b/>
          <w:sz w:val="28"/>
          <w:szCs w:val="28"/>
        </w:rPr>
        <w:t>2</w:t>
      </w:r>
      <w:r>
        <w:rPr>
          <w:rFonts w:ascii="微軟正黑體" w:eastAsia="微軟正黑體" w:hAnsi="微軟正黑體" w:cs="華康中黑體(P)-UN"/>
          <w:b/>
          <w:sz w:val="28"/>
          <w:szCs w:val="28"/>
        </w:rPr>
        <w:t>018年</w:t>
      </w:r>
      <w:r w:rsidRPr="00CD415A">
        <w:rPr>
          <w:rFonts w:ascii="微軟正黑體" w:eastAsia="微軟正黑體" w:hAnsi="微軟正黑體" w:cs="華康中黑體(P)-UN" w:hint="eastAsia"/>
          <w:b/>
          <w:sz w:val="28"/>
          <w:szCs w:val="28"/>
        </w:rPr>
        <w:t>木材防腐、防蟻處理技術研討會</w:t>
      </w:r>
    </w:p>
    <w:tbl>
      <w:tblPr>
        <w:tblW w:w="9284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905"/>
        <w:gridCol w:w="1559"/>
        <w:gridCol w:w="2835"/>
      </w:tblGrid>
      <w:tr w:rsidR="00AE2BD6" w:rsidRPr="000B12FE" w:rsidTr="00344EEA">
        <w:trPr>
          <w:trHeight w:val="580"/>
        </w:trPr>
        <w:tc>
          <w:tcPr>
            <w:tcW w:w="1985" w:type="dxa"/>
            <w:vAlign w:val="center"/>
          </w:tcPr>
          <w:p w:rsidR="00AE2BD6" w:rsidRPr="000B12FE" w:rsidRDefault="00AE2BD6" w:rsidP="003D19D3">
            <w:pPr>
              <w:spacing w:beforeLines="50" w:before="180" w:line="30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 w:rsidRPr="000B12FE"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姓名</w:t>
            </w:r>
          </w:p>
        </w:tc>
        <w:tc>
          <w:tcPr>
            <w:tcW w:w="2905" w:type="dxa"/>
            <w:vAlign w:val="center"/>
          </w:tcPr>
          <w:p w:rsidR="00AE2BD6" w:rsidRPr="000B12FE" w:rsidRDefault="00AE2BD6" w:rsidP="003D19D3">
            <w:pPr>
              <w:spacing w:beforeLines="50" w:before="180" w:line="300" w:lineRule="exact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E2BD6" w:rsidRPr="000B12FE" w:rsidRDefault="00AE2BD6" w:rsidP="003D19D3">
            <w:pPr>
              <w:spacing w:beforeLines="50" w:before="180" w:line="300" w:lineRule="exact"/>
              <w:ind w:rightChars="62" w:right="149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 w:rsidRPr="000B12FE"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身份証字號</w:t>
            </w:r>
          </w:p>
        </w:tc>
        <w:tc>
          <w:tcPr>
            <w:tcW w:w="2835" w:type="dxa"/>
            <w:vAlign w:val="center"/>
          </w:tcPr>
          <w:p w:rsidR="00AE2BD6" w:rsidRPr="000B12FE" w:rsidRDefault="00AE2BD6" w:rsidP="003D19D3">
            <w:pPr>
              <w:spacing w:beforeLines="50" w:before="180" w:line="300" w:lineRule="exact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</w:p>
        </w:tc>
      </w:tr>
      <w:tr w:rsidR="00AE2BD6" w:rsidRPr="000B12FE" w:rsidTr="00344EEA">
        <w:trPr>
          <w:trHeight w:val="580"/>
        </w:trPr>
        <w:tc>
          <w:tcPr>
            <w:tcW w:w="1985" w:type="dxa"/>
            <w:vAlign w:val="center"/>
          </w:tcPr>
          <w:p w:rsidR="00AE2BD6" w:rsidRPr="000B12FE" w:rsidRDefault="00AE2BD6" w:rsidP="003D19D3">
            <w:pPr>
              <w:spacing w:beforeLines="50" w:before="180" w:line="30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 w:rsidRPr="000B12FE"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出生年月日</w:t>
            </w:r>
          </w:p>
        </w:tc>
        <w:tc>
          <w:tcPr>
            <w:tcW w:w="2905" w:type="dxa"/>
            <w:vAlign w:val="center"/>
          </w:tcPr>
          <w:p w:rsidR="00AE2BD6" w:rsidRPr="000B12FE" w:rsidRDefault="00AE2BD6" w:rsidP="003D19D3">
            <w:pPr>
              <w:spacing w:beforeLines="50" w:before="180" w:line="300" w:lineRule="exact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E2BD6" w:rsidRPr="000B12FE" w:rsidRDefault="00AE2BD6" w:rsidP="003D19D3">
            <w:pPr>
              <w:spacing w:beforeLines="50" w:before="180" w:line="300" w:lineRule="exact"/>
              <w:ind w:rightChars="62" w:right="149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 w:rsidRPr="000B12FE"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連絡電話</w:t>
            </w:r>
          </w:p>
        </w:tc>
        <w:tc>
          <w:tcPr>
            <w:tcW w:w="2835" w:type="dxa"/>
            <w:vAlign w:val="center"/>
          </w:tcPr>
          <w:p w:rsidR="00AE2BD6" w:rsidRPr="000B12FE" w:rsidRDefault="00AE2BD6" w:rsidP="003D19D3">
            <w:pPr>
              <w:spacing w:beforeLines="50" w:before="180" w:line="300" w:lineRule="exact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</w:p>
        </w:tc>
      </w:tr>
      <w:tr w:rsidR="00AE2BD6" w:rsidRPr="000B12FE" w:rsidTr="00344EEA">
        <w:trPr>
          <w:trHeight w:val="580"/>
        </w:trPr>
        <w:tc>
          <w:tcPr>
            <w:tcW w:w="1985" w:type="dxa"/>
            <w:vAlign w:val="center"/>
          </w:tcPr>
          <w:p w:rsidR="00AE2BD6" w:rsidRPr="000B12FE" w:rsidRDefault="00AE2BD6" w:rsidP="003D19D3">
            <w:pPr>
              <w:spacing w:beforeLines="50" w:before="180" w:line="30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 w:rsidRPr="000B12FE"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服務單位</w:t>
            </w:r>
          </w:p>
        </w:tc>
        <w:tc>
          <w:tcPr>
            <w:tcW w:w="2905" w:type="dxa"/>
            <w:vAlign w:val="center"/>
          </w:tcPr>
          <w:p w:rsidR="00AE2BD6" w:rsidRPr="000B12FE" w:rsidRDefault="00AE2BD6" w:rsidP="003D19D3">
            <w:pPr>
              <w:spacing w:beforeLines="50" w:before="180" w:line="300" w:lineRule="exact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E2BD6" w:rsidRPr="000B12FE" w:rsidRDefault="00AE2BD6" w:rsidP="003D19D3">
            <w:pPr>
              <w:spacing w:beforeLines="50" w:before="180" w:line="300" w:lineRule="exact"/>
              <w:ind w:rightChars="62" w:right="149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 w:rsidRPr="000B12FE"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職稱</w:t>
            </w:r>
          </w:p>
        </w:tc>
        <w:tc>
          <w:tcPr>
            <w:tcW w:w="2835" w:type="dxa"/>
            <w:vAlign w:val="center"/>
          </w:tcPr>
          <w:p w:rsidR="00AE2BD6" w:rsidRPr="000B12FE" w:rsidRDefault="00AE2BD6" w:rsidP="003D19D3">
            <w:pPr>
              <w:spacing w:beforeLines="50" w:before="180" w:line="300" w:lineRule="exact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</w:p>
        </w:tc>
      </w:tr>
      <w:tr w:rsidR="00AE2BD6" w:rsidRPr="000B12FE" w:rsidTr="00344EEA">
        <w:trPr>
          <w:trHeight w:val="580"/>
        </w:trPr>
        <w:tc>
          <w:tcPr>
            <w:tcW w:w="1985" w:type="dxa"/>
            <w:vAlign w:val="center"/>
          </w:tcPr>
          <w:p w:rsidR="00AE2BD6" w:rsidRPr="000B12FE" w:rsidRDefault="00AE2BD6" w:rsidP="003D19D3">
            <w:pPr>
              <w:spacing w:beforeLines="50" w:before="180" w:line="30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 w:rsidRPr="000B12FE"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行動電話</w:t>
            </w:r>
          </w:p>
        </w:tc>
        <w:tc>
          <w:tcPr>
            <w:tcW w:w="2905" w:type="dxa"/>
            <w:vAlign w:val="center"/>
          </w:tcPr>
          <w:p w:rsidR="00AE2BD6" w:rsidRPr="000B12FE" w:rsidRDefault="00AE2BD6" w:rsidP="003D19D3">
            <w:pPr>
              <w:spacing w:beforeLines="50" w:before="180" w:line="300" w:lineRule="exact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E2BD6" w:rsidRPr="000B12FE" w:rsidRDefault="00AE2BD6" w:rsidP="003D19D3">
            <w:pPr>
              <w:spacing w:beforeLines="50" w:before="180" w:line="300" w:lineRule="exact"/>
              <w:ind w:rightChars="62" w:right="149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 w:rsidRPr="000B12FE"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傳真</w:t>
            </w:r>
          </w:p>
        </w:tc>
        <w:tc>
          <w:tcPr>
            <w:tcW w:w="2835" w:type="dxa"/>
            <w:vAlign w:val="center"/>
          </w:tcPr>
          <w:p w:rsidR="00AE2BD6" w:rsidRPr="000B12FE" w:rsidRDefault="00AE2BD6" w:rsidP="003D19D3">
            <w:pPr>
              <w:spacing w:beforeLines="50" w:before="180" w:line="300" w:lineRule="exact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</w:p>
        </w:tc>
      </w:tr>
      <w:tr w:rsidR="00AE2BD6" w:rsidRPr="000B12FE" w:rsidTr="00344EEA">
        <w:trPr>
          <w:trHeight w:val="580"/>
        </w:trPr>
        <w:tc>
          <w:tcPr>
            <w:tcW w:w="1985" w:type="dxa"/>
            <w:vAlign w:val="center"/>
          </w:tcPr>
          <w:p w:rsidR="00AE2BD6" w:rsidRPr="000B12FE" w:rsidRDefault="00AE2BD6" w:rsidP="003D19D3">
            <w:pPr>
              <w:spacing w:beforeLines="50" w:before="180" w:line="30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 w:rsidRPr="000B12FE">
              <w:rPr>
                <w:rFonts w:ascii="微軟正黑體" w:eastAsia="微軟正黑體" w:hAnsi="微軟正黑體" w:cs="華康中黑體(P)-UN"/>
                <w:bCs/>
                <w:szCs w:val="24"/>
              </w:rPr>
              <w:t>E-mail</w:t>
            </w:r>
          </w:p>
        </w:tc>
        <w:tc>
          <w:tcPr>
            <w:tcW w:w="7299" w:type="dxa"/>
            <w:gridSpan w:val="3"/>
            <w:vAlign w:val="center"/>
          </w:tcPr>
          <w:p w:rsidR="00AE2BD6" w:rsidRPr="000B12FE" w:rsidRDefault="00AE2BD6" w:rsidP="003D19D3">
            <w:pPr>
              <w:spacing w:beforeLines="50" w:before="180" w:line="300" w:lineRule="exact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</w:p>
        </w:tc>
      </w:tr>
      <w:tr w:rsidR="00AE2BD6" w:rsidRPr="000B12FE" w:rsidTr="00344EEA">
        <w:trPr>
          <w:trHeight w:val="580"/>
        </w:trPr>
        <w:tc>
          <w:tcPr>
            <w:tcW w:w="1985" w:type="dxa"/>
            <w:vAlign w:val="center"/>
          </w:tcPr>
          <w:p w:rsidR="00AE2BD6" w:rsidRPr="000B12FE" w:rsidRDefault="00AE2BD6" w:rsidP="003D19D3">
            <w:pPr>
              <w:spacing w:beforeLines="50" w:before="180" w:line="30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 w:rsidRPr="000B12FE"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備  註</w:t>
            </w:r>
          </w:p>
        </w:tc>
        <w:tc>
          <w:tcPr>
            <w:tcW w:w="7299" w:type="dxa"/>
            <w:gridSpan w:val="3"/>
            <w:vAlign w:val="center"/>
          </w:tcPr>
          <w:p w:rsidR="00AE2BD6" w:rsidRPr="000B12FE" w:rsidRDefault="00AE2BD6" w:rsidP="003D19D3">
            <w:pPr>
              <w:spacing w:beforeLines="50" w:before="180" w:line="300" w:lineRule="exact"/>
              <w:ind w:left="1680" w:hangingChars="700" w:hanging="1680"/>
              <w:jc w:val="both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</w:p>
        </w:tc>
      </w:tr>
    </w:tbl>
    <w:p w:rsidR="00AE2BD6" w:rsidRPr="00290BB4" w:rsidRDefault="00AE2BD6" w:rsidP="00AE2BD6">
      <w:pPr>
        <w:spacing w:line="500" w:lineRule="exact"/>
        <w:ind w:rightChars="-142" w:right="-341"/>
        <w:rPr>
          <w:rFonts w:ascii="微軟正黑體" w:eastAsia="微軟正黑體" w:hAnsi="微軟正黑體" w:cs="華康中黑體(P)-UN"/>
          <w:szCs w:val="24"/>
        </w:rPr>
      </w:pPr>
      <w:r w:rsidRPr="00290BB4">
        <w:rPr>
          <w:rFonts w:ascii="微軟正黑體" w:eastAsia="微軟正黑體" w:hAnsi="微軟正黑體" w:cs="華康中黑體(P)-UN" w:hint="eastAsia"/>
          <w:sz w:val="22"/>
        </w:rPr>
        <w:t>傳真電話：02-336646</w:t>
      </w:r>
      <w:r w:rsidRPr="00290BB4">
        <w:rPr>
          <w:rFonts w:ascii="微軟正黑體" w:eastAsia="微軟正黑體" w:hAnsi="微軟正黑體" w:cs="華康中黑體(P)-UN"/>
          <w:sz w:val="22"/>
        </w:rPr>
        <w:t>81</w:t>
      </w:r>
      <w:r w:rsidRPr="00290BB4">
        <w:rPr>
          <w:rFonts w:ascii="微軟正黑體" w:eastAsia="微軟正黑體" w:hAnsi="微軟正黑體" w:cs="華康中黑體(P)-UN" w:hint="eastAsia"/>
          <w:sz w:val="22"/>
        </w:rPr>
        <w:t xml:space="preserve"> (傳真報名請回傳本頁，謝謝)</w:t>
      </w:r>
      <w:r w:rsidRPr="00290BB4">
        <w:rPr>
          <w:rFonts w:ascii="微軟正黑體" w:eastAsia="微軟正黑體" w:hAnsi="微軟正黑體" w:cs="華康中黑體(P)-UN"/>
          <w:sz w:val="22"/>
        </w:rPr>
        <w:t xml:space="preserve"> E</w:t>
      </w:r>
      <w:r w:rsidRPr="00290BB4">
        <w:rPr>
          <w:rFonts w:ascii="微軟正黑體" w:eastAsia="微軟正黑體" w:hAnsi="微軟正黑體" w:cs="華康中黑體(P)-UN" w:hint="eastAsia"/>
          <w:sz w:val="22"/>
        </w:rPr>
        <w:t>-mail：</w:t>
      </w:r>
      <w:r w:rsidRPr="00290BB4">
        <w:rPr>
          <w:rFonts w:ascii="微軟正黑體" w:eastAsia="微軟正黑體" w:hAnsi="微軟正黑體" w:cs="華康中黑體(P)-UN" w:hint="eastAsia"/>
          <w:sz w:val="22"/>
          <w:u w:val="single"/>
        </w:rPr>
        <w:t>sywang@ntu.edu.tw</w:t>
      </w:r>
    </w:p>
    <w:p w:rsidR="000D6C27" w:rsidRPr="00AE2BD6" w:rsidRDefault="00AE2BD6" w:rsidP="00A32F38">
      <w:pPr>
        <w:pStyle w:val="a4"/>
        <w:widowControl/>
        <w:numPr>
          <w:ilvl w:val="0"/>
          <w:numId w:val="2"/>
        </w:numPr>
        <w:tabs>
          <w:tab w:val="left" w:pos="142"/>
          <w:tab w:val="left" w:pos="851"/>
        </w:tabs>
        <w:spacing w:line="440" w:lineRule="exact"/>
        <w:ind w:leftChars="0"/>
        <w:rPr>
          <w:rFonts w:ascii="微軟正黑體" w:eastAsia="微軟正黑體" w:hAnsi="微軟正黑體"/>
        </w:rPr>
      </w:pPr>
      <w:r w:rsidRPr="00AE2BD6">
        <w:rPr>
          <w:rFonts w:ascii="微軟正黑體" w:eastAsia="微軟正黑體" w:hAnsi="微軟正黑體" w:hint="eastAsia"/>
        </w:rPr>
        <w:t>申請人就上述 報名文件中之個人資料，同意中華木質構造建築協會，於提供良好服務及執行職務或業務之必要範圍內蒐集、持有或使用，本資料只限於計畫管理主管機關使用，特此勾選同意。</w:t>
      </w:r>
    </w:p>
    <w:sectPr w:rsidR="000D6C27" w:rsidRPr="00AE2BD6" w:rsidSect="00AE2BD6">
      <w:pgSz w:w="11906" w:h="16838"/>
      <w:pgMar w:top="993" w:right="1800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F9C" w:rsidRDefault="00693F9C" w:rsidP="00176702">
      <w:r>
        <w:separator/>
      </w:r>
    </w:p>
  </w:endnote>
  <w:endnote w:type="continuationSeparator" w:id="0">
    <w:p w:rsidR="00693F9C" w:rsidRDefault="00693F9C" w:rsidP="0017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(P)-UN">
    <w:altName w:val="Arial Unicode MS"/>
    <w:charset w:val="88"/>
    <w:family w:val="swiss"/>
    <w:pitch w:val="variable"/>
    <w:sig w:usb0="00000000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F9C" w:rsidRDefault="00693F9C" w:rsidP="00176702">
      <w:r>
        <w:separator/>
      </w:r>
    </w:p>
  </w:footnote>
  <w:footnote w:type="continuationSeparator" w:id="0">
    <w:p w:rsidR="00693F9C" w:rsidRDefault="00693F9C" w:rsidP="00176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AAE"/>
    <w:multiLevelType w:val="hybridMultilevel"/>
    <w:tmpl w:val="D6F8694E"/>
    <w:lvl w:ilvl="0" w:tplc="35E873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B70ED8"/>
    <w:multiLevelType w:val="hybridMultilevel"/>
    <w:tmpl w:val="9252ED16"/>
    <w:lvl w:ilvl="0" w:tplc="94D8D08E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  <w:b w:val="0"/>
        <w:sz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A8"/>
    <w:rsid w:val="00044A9C"/>
    <w:rsid w:val="000D6C27"/>
    <w:rsid w:val="000E7CEA"/>
    <w:rsid w:val="000F1FB8"/>
    <w:rsid w:val="00176702"/>
    <w:rsid w:val="001C0354"/>
    <w:rsid w:val="0020131E"/>
    <w:rsid w:val="002D25F0"/>
    <w:rsid w:val="0032752A"/>
    <w:rsid w:val="00344EEA"/>
    <w:rsid w:val="00373856"/>
    <w:rsid w:val="00403328"/>
    <w:rsid w:val="00414014"/>
    <w:rsid w:val="004E38E3"/>
    <w:rsid w:val="00565A95"/>
    <w:rsid w:val="005B257E"/>
    <w:rsid w:val="006758EA"/>
    <w:rsid w:val="00693F9C"/>
    <w:rsid w:val="006A3D41"/>
    <w:rsid w:val="007C3FA5"/>
    <w:rsid w:val="007E7586"/>
    <w:rsid w:val="00810EF5"/>
    <w:rsid w:val="009A5DA8"/>
    <w:rsid w:val="00A0140F"/>
    <w:rsid w:val="00A32F38"/>
    <w:rsid w:val="00AB26E0"/>
    <w:rsid w:val="00AE2BD6"/>
    <w:rsid w:val="00BD2E84"/>
    <w:rsid w:val="00C81CD0"/>
    <w:rsid w:val="00CD415A"/>
    <w:rsid w:val="00D47A6B"/>
    <w:rsid w:val="00D62DC8"/>
    <w:rsid w:val="00D95FB4"/>
    <w:rsid w:val="00E9056A"/>
    <w:rsid w:val="00F5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2606E9-CCE3-4D1E-9D2D-F228D7BB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文"/>
    <w:qFormat/>
    <w:rsid w:val="00D62DC8"/>
    <w:pPr>
      <w:overflowPunct w:val="0"/>
      <w:snapToGrid w:val="0"/>
      <w:spacing w:line="300" w:lineRule="auto"/>
      <w:ind w:leftChars="234" w:left="562" w:firstLineChars="203" w:firstLine="568"/>
      <w:jc w:val="both"/>
      <w:textAlignment w:val="center"/>
    </w:pPr>
    <w:rPr>
      <w:rFonts w:ascii="Times New Roman" w:eastAsia="標楷體" w:hAnsi="Times New Roman" w:cs="Times New Roman"/>
      <w:color w:val="000000"/>
      <w:sz w:val="28"/>
      <w:szCs w:val="24"/>
    </w:rPr>
  </w:style>
  <w:style w:type="paragraph" w:styleId="a4">
    <w:name w:val="List Paragraph"/>
    <w:basedOn w:val="a"/>
    <w:uiPriority w:val="34"/>
    <w:qFormat/>
    <w:rsid w:val="00D62DC8"/>
    <w:pPr>
      <w:ind w:leftChars="200" w:left="480"/>
    </w:pPr>
    <w:rPr>
      <w:rFonts w:ascii="Times New Roman" w:eastAsia="新細明體" w:hAnsi="Times New Roman" w:cs="Times New Roman"/>
      <w:sz w:val="20"/>
      <w:szCs w:val="20"/>
    </w:rPr>
  </w:style>
  <w:style w:type="character" w:styleId="a5">
    <w:name w:val="Placeholder Text"/>
    <w:basedOn w:val="a0"/>
    <w:uiPriority w:val="99"/>
    <w:semiHidden/>
    <w:rsid w:val="00D62DC8"/>
    <w:rPr>
      <w:color w:val="808080"/>
    </w:rPr>
  </w:style>
  <w:style w:type="paragraph" w:styleId="a6">
    <w:name w:val="header"/>
    <w:basedOn w:val="a"/>
    <w:link w:val="a7"/>
    <w:uiPriority w:val="99"/>
    <w:unhideWhenUsed/>
    <w:rsid w:val="00176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7670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76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767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wang@nt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wcba-wqac.org.tw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4F55C602ED41BC96973547887D52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67652CD-33FD-4B42-950D-EBC78754D13A}"/>
      </w:docPartPr>
      <w:docPartBody>
        <w:p w:rsidR="00E81854" w:rsidRDefault="00A8169C" w:rsidP="00A8169C">
          <w:pPr>
            <w:pStyle w:val="6B4F55C602ED41BC96973547887D52A9"/>
          </w:pPr>
          <w:r w:rsidRPr="002E06B1">
            <w:rPr>
              <w:rStyle w:val="a3"/>
              <w:rFonts w:hint="eastAsia"/>
            </w:rPr>
            <w:t>[</w:t>
          </w:r>
          <w:r w:rsidRPr="002E06B1">
            <w:rPr>
              <w:rStyle w:val="a3"/>
              <w:rFonts w:hint="eastAsia"/>
            </w:rPr>
            <w:t>發佈日期</w:t>
          </w:r>
          <w:r w:rsidRPr="002E06B1">
            <w:rPr>
              <w:rStyle w:val="a3"/>
              <w:rFonts w:hint="eastAsia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(P)-UN">
    <w:altName w:val="Arial Unicode MS"/>
    <w:charset w:val="88"/>
    <w:family w:val="swiss"/>
    <w:pitch w:val="variable"/>
    <w:sig w:usb0="00000000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9C"/>
    <w:rsid w:val="000076D4"/>
    <w:rsid w:val="00025DFF"/>
    <w:rsid w:val="0039652F"/>
    <w:rsid w:val="005E17EC"/>
    <w:rsid w:val="00A8169C"/>
    <w:rsid w:val="00D97A63"/>
    <w:rsid w:val="00DB1B4B"/>
    <w:rsid w:val="00E8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169C"/>
    <w:rPr>
      <w:color w:val="808080"/>
    </w:rPr>
  </w:style>
  <w:style w:type="paragraph" w:customStyle="1" w:styleId="6B4F55C602ED41BC96973547887D52A9">
    <w:name w:val="6B4F55C602ED41BC96973547887D52A9"/>
    <w:rsid w:val="00A8169C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2018-05-10T00:00:00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2018-04-09T03:34:00Z</dcterms:created>
  <dcterms:modified xsi:type="dcterms:W3CDTF">2018-04-16T07:07:00Z</dcterms:modified>
</cp:coreProperties>
</file>